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50042" w14:textId="173A1340" w:rsidR="001B47CF" w:rsidRPr="00D11DF2"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D11DF2">
        <w:rPr>
          <w:rFonts w:ascii="Arial" w:hAnsi="Arial" w:cs="Arial"/>
          <w:b/>
          <w:noProof/>
          <w:sz w:val="24"/>
          <w:lang w:eastAsia="ja-JP"/>
        </w:rPr>
        <w:t xml:space="preserve">3GPP TSG-RAN WG4 Meeting # </w:t>
      </w:r>
      <w:r w:rsidR="00A0730C" w:rsidRPr="00D11DF2">
        <w:rPr>
          <w:rFonts w:ascii="Arial" w:hAnsi="Arial" w:cs="Arial"/>
          <w:b/>
          <w:noProof/>
          <w:sz w:val="24"/>
          <w:lang w:eastAsia="ja-JP"/>
        </w:rPr>
        <w:t>10</w:t>
      </w:r>
      <w:r w:rsidR="00B82DDE">
        <w:rPr>
          <w:rFonts w:ascii="Arial" w:hAnsi="Arial" w:cs="Arial"/>
          <w:b/>
          <w:noProof/>
          <w:sz w:val="24"/>
          <w:lang w:eastAsia="ja-JP"/>
        </w:rPr>
        <w:t>1</w:t>
      </w:r>
      <w:r w:rsidRPr="00D11DF2">
        <w:rPr>
          <w:rFonts w:ascii="Arial" w:hAnsi="Arial" w:cs="Arial"/>
          <w:b/>
          <w:noProof/>
          <w:sz w:val="24"/>
          <w:lang w:eastAsia="ja-JP"/>
        </w:rPr>
        <w:t xml:space="preserve">-e </w:t>
      </w:r>
      <w:r w:rsidRPr="00D11DF2">
        <w:rPr>
          <w:rFonts w:ascii="Arial" w:hAnsi="Arial" w:cs="Arial"/>
          <w:b/>
          <w:noProof/>
          <w:sz w:val="24"/>
          <w:lang w:eastAsia="ja-JP"/>
        </w:rPr>
        <w:tab/>
        <w:t xml:space="preserve">    </w:t>
      </w:r>
      <w:r w:rsidR="00742F4C" w:rsidRPr="00742F4C">
        <w:rPr>
          <w:rFonts w:ascii="Arial" w:hAnsi="Arial" w:cs="Arial"/>
          <w:b/>
          <w:noProof/>
          <w:sz w:val="24"/>
          <w:lang w:eastAsia="ja-JP"/>
        </w:rPr>
        <w:t>R4-2119462</w:t>
      </w:r>
    </w:p>
    <w:p w14:paraId="0B579ECC" w14:textId="69008D80" w:rsidR="001B47CF" w:rsidRPr="00D11DF2"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D11DF2">
        <w:rPr>
          <w:rFonts w:ascii="Arial" w:hAnsi="Arial" w:cs="Arial"/>
          <w:b/>
          <w:noProof/>
          <w:sz w:val="24"/>
          <w:lang w:eastAsia="ja-JP"/>
        </w:rPr>
        <w:t>Electronic Meeting 1</w:t>
      </w:r>
      <w:r w:rsidR="00B82DDE" w:rsidRPr="00B82DDE">
        <w:rPr>
          <w:rFonts w:ascii="Arial" w:hAnsi="Arial" w:cs="Arial"/>
          <w:b/>
          <w:noProof/>
          <w:sz w:val="24"/>
          <w:vertAlign w:val="superscript"/>
          <w:lang w:eastAsia="ja-JP"/>
        </w:rPr>
        <w:t>st</w:t>
      </w:r>
      <w:r w:rsidRPr="00D11DF2">
        <w:rPr>
          <w:rFonts w:ascii="Arial" w:hAnsi="Arial" w:cs="Arial"/>
          <w:b/>
          <w:noProof/>
          <w:sz w:val="24"/>
          <w:lang w:eastAsia="ja-JP"/>
        </w:rPr>
        <w:t xml:space="preserve"> </w:t>
      </w:r>
      <w:r w:rsidR="00B82DDE">
        <w:rPr>
          <w:rFonts w:ascii="Arial" w:hAnsi="Arial" w:cs="Arial"/>
          <w:b/>
          <w:noProof/>
          <w:sz w:val="24"/>
          <w:lang w:eastAsia="ja-JP"/>
        </w:rPr>
        <w:t>November</w:t>
      </w:r>
      <w:r w:rsidRPr="00D11DF2">
        <w:rPr>
          <w:rFonts w:ascii="Arial" w:hAnsi="Arial" w:cs="Arial"/>
          <w:b/>
          <w:noProof/>
          <w:sz w:val="24"/>
          <w:vertAlign w:val="superscript"/>
          <w:lang w:eastAsia="ja-JP"/>
        </w:rPr>
        <w:t xml:space="preserve"> </w:t>
      </w:r>
      <w:r w:rsidRPr="00D11DF2">
        <w:rPr>
          <w:rFonts w:ascii="Arial" w:hAnsi="Arial" w:cs="Arial"/>
          <w:b/>
          <w:noProof/>
          <w:sz w:val="24"/>
          <w:lang w:eastAsia="ja-JP"/>
        </w:rPr>
        <w:t xml:space="preserve">– </w:t>
      </w:r>
      <w:r w:rsidR="00B82DDE">
        <w:rPr>
          <w:rFonts w:ascii="Arial" w:hAnsi="Arial" w:cs="Arial"/>
          <w:b/>
          <w:noProof/>
          <w:sz w:val="24"/>
          <w:lang w:eastAsia="ja-JP"/>
        </w:rPr>
        <w:t>12</w:t>
      </w:r>
      <w:r w:rsidRPr="00D11DF2">
        <w:rPr>
          <w:rFonts w:ascii="Arial" w:hAnsi="Arial" w:cs="Arial"/>
          <w:b/>
          <w:noProof/>
          <w:sz w:val="24"/>
          <w:vertAlign w:val="superscript"/>
          <w:lang w:eastAsia="ja-JP"/>
        </w:rPr>
        <w:t>th</w:t>
      </w:r>
      <w:r w:rsidRPr="00D11DF2">
        <w:rPr>
          <w:rFonts w:ascii="Arial" w:hAnsi="Arial" w:cs="Arial"/>
          <w:b/>
          <w:noProof/>
          <w:sz w:val="24"/>
          <w:lang w:eastAsia="ja-JP"/>
        </w:rPr>
        <w:t xml:space="preserve"> </w:t>
      </w:r>
      <w:r w:rsidR="00B82DDE">
        <w:rPr>
          <w:rFonts w:ascii="Arial" w:hAnsi="Arial" w:cs="Arial"/>
          <w:b/>
          <w:noProof/>
          <w:sz w:val="24"/>
          <w:lang w:eastAsia="ja-JP"/>
        </w:rPr>
        <w:t>November</w:t>
      </w:r>
      <w:r w:rsidRPr="00D11DF2">
        <w:rPr>
          <w:rFonts w:ascii="Arial" w:hAnsi="Arial" w:cs="Arial"/>
          <w:b/>
          <w:noProof/>
          <w:sz w:val="24"/>
          <w:lang w:eastAsia="ja-JP"/>
        </w:rPr>
        <w:t xml:space="preserve"> 2021</w:t>
      </w:r>
    </w:p>
    <w:p w14:paraId="450434CF" w14:textId="77777777" w:rsidR="0087551F" w:rsidRPr="009D608E"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4D6AB0E8" w14:textId="580AAA4E" w:rsidR="0087551F" w:rsidRPr="009D608E" w:rsidRDefault="0087551F" w:rsidP="0087551F">
      <w:pPr>
        <w:tabs>
          <w:tab w:val="left" w:pos="1985"/>
        </w:tabs>
        <w:spacing w:after="120"/>
        <w:rPr>
          <w:rFonts w:ascii="Arial" w:eastAsia="MS Mincho" w:hAnsi="Arial" w:cs="Arial"/>
          <w:b/>
          <w:bCs/>
          <w:sz w:val="24"/>
          <w:highlight w:val="yellow"/>
        </w:rPr>
      </w:pPr>
    </w:p>
    <w:p w14:paraId="1111879B" w14:textId="6DFC0339" w:rsidR="0087551F" w:rsidRPr="001B3DEC" w:rsidRDefault="0087551F" w:rsidP="002A5D46">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691BA9" w:rsidRPr="00691BA9">
        <w:rPr>
          <w:rFonts w:ascii="Arial" w:eastAsia="MS Mincho" w:hAnsi="Arial" w:cs="Arial"/>
          <w:b/>
          <w:bCs/>
          <w:sz w:val="24"/>
        </w:rPr>
        <w:t>8.21.2.2</w:t>
      </w:r>
    </w:p>
    <w:p w14:paraId="688BF82F" w14:textId="5176FF5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6B211CBE"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057D78" w:rsidRPr="00057D78">
        <w:rPr>
          <w:rFonts w:ascii="Arial" w:eastAsia="MS Mincho" w:hAnsi="Arial" w:cs="Arial"/>
          <w:b/>
          <w:bCs/>
          <w:sz w:val="24"/>
        </w:rPr>
        <w:t>Impact of samples on latency reduction for UE measurements</w:t>
      </w:r>
    </w:p>
    <w:p w14:paraId="5B2AF890" w14:textId="4624F3B9"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654272">
        <w:rPr>
          <w:rFonts w:ascii="Arial" w:eastAsia="MS Mincho" w:hAnsi="Arial" w:cs="Arial"/>
          <w:b/>
          <w:bCs/>
          <w:sz w:val="24"/>
        </w:rPr>
        <w:t>Approval</w:t>
      </w:r>
    </w:p>
    <w:p w14:paraId="1A8E9DE8" w14:textId="613DD108"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0" w:name="OLE_LINK13"/>
      <w:bookmarkStart w:id="1" w:name="OLE_LINK14"/>
    </w:p>
    <w:p w14:paraId="1B88FBFF" w14:textId="546D30AC" w:rsidR="001471B3" w:rsidRPr="001471B3" w:rsidRDefault="001471B3" w:rsidP="001471B3">
      <w:pPr>
        <w:rPr>
          <w:lang w:val="en-US"/>
        </w:rPr>
      </w:pPr>
      <w:r>
        <w:rPr>
          <w:lang w:val="en-US"/>
        </w:rPr>
        <w:t>In RAN4#100-e following agreements were made in the GTW</w:t>
      </w:r>
      <w:r w:rsidR="00C93CC7">
        <w:rPr>
          <w:lang w:val="en-US"/>
        </w:rPr>
        <w:t xml:space="preserve"> session</w:t>
      </w:r>
      <w:r w:rsidR="00FE26D2">
        <w:rPr>
          <w:lang w:val="en-US"/>
        </w:rPr>
        <w:t xml:space="preserve"> with regards to DL PRS processing sample reduction </w:t>
      </w:r>
      <w:proofErr w:type="gramStart"/>
      <w:r w:rsidR="00FE26D2">
        <w:rPr>
          <w:lang w:val="en-US"/>
        </w:rPr>
        <w:t>in order to</w:t>
      </w:r>
      <w:proofErr w:type="gramEnd"/>
      <w:r w:rsidR="00FE26D2">
        <w:rPr>
          <w:lang w:val="en-US"/>
        </w:rPr>
        <w:t xml:space="preserve"> facilitate possible latency reduction</w:t>
      </w:r>
      <w:r w:rsidR="009168EB">
        <w:rPr>
          <w:lang w:val="en-US"/>
        </w:rPr>
        <w:t xml:space="preserve"> </w:t>
      </w:r>
      <w:r w:rsidR="00964504">
        <w:rPr>
          <w:lang w:val="en-US"/>
        </w:rPr>
        <w:t xml:space="preserve">which were captured in the way forward </w:t>
      </w:r>
      <w:r w:rsidR="009168EB">
        <w:rPr>
          <w:lang w:val="en-US"/>
        </w:rPr>
        <w:t>[1]:</w:t>
      </w:r>
    </w:p>
    <w:p w14:paraId="14A84D51" w14:textId="77777777" w:rsidR="001E23D1" w:rsidRPr="00564716" w:rsidRDefault="001E23D1" w:rsidP="001E23D1">
      <w:pPr>
        <w:spacing w:after="120"/>
        <w:rPr>
          <w:rFonts w:eastAsiaTheme="minorEastAsia"/>
          <w:lang w:val="en-US" w:eastAsia="zh-CN"/>
        </w:rPr>
      </w:pPr>
      <w:r w:rsidRPr="00564716">
        <w:rPr>
          <w:rFonts w:eastAsiaTheme="minorEastAsia"/>
          <w:lang w:val="en-US" w:eastAsia="zh-CN"/>
        </w:rPr>
        <w:t>GTW agreement 24.08.21:</w:t>
      </w:r>
    </w:p>
    <w:p w14:paraId="17AAD047" w14:textId="77777777" w:rsidR="001E23D1" w:rsidRPr="00564716" w:rsidRDefault="001E23D1" w:rsidP="001E23D1">
      <w:pPr>
        <w:pStyle w:val="ListParagraph"/>
        <w:numPr>
          <w:ilvl w:val="0"/>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Low latency enhancement</w:t>
      </w:r>
    </w:p>
    <w:p w14:paraId="0F0501F2" w14:textId="77777777" w:rsidR="001E23D1" w:rsidRPr="00564716" w:rsidRDefault="001E23D1" w:rsidP="001E23D1">
      <w:pPr>
        <w:pStyle w:val="ListParagraph"/>
        <w:numPr>
          <w:ilvl w:val="1"/>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It is RAN4 understanding that the reduction of the number of DL PRS processing samples is possible under certain conditions</w:t>
      </w:r>
    </w:p>
    <w:p w14:paraId="4E2865B3" w14:textId="77777777" w:rsidR="001E23D1" w:rsidRPr="00564716" w:rsidRDefault="001E23D1" w:rsidP="001E23D1">
      <w:pPr>
        <w:pStyle w:val="ListParagraph"/>
        <w:numPr>
          <w:ilvl w:val="2"/>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In some cases, the reduction of the number of DL PRS processing samples is feasible under assumption of relaxation of the Rel-16 NR positioning accuracy requirements for the existing side conditions (</w:t>
      </w:r>
      <w:proofErr w:type="gramStart"/>
      <w:r w:rsidRPr="00564716">
        <w:rPr>
          <w:rFonts w:eastAsiaTheme="minorEastAsia"/>
          <w:sz w:val="20"/>
          <w:szCs w:val="20"/>
          <w:highlight w:val="green"/>
          <w:lang w:val="en-US" w:eastAsia="zh-CN"/>
        </w:rPr>
        <w:t>e.g.</w:t>
      </w:r>
      <w:proofErr w:type="gramEnd"/>
      <w:r w:rsidRPr="00564716">
        <w:rPr>
          <w:rFonts w:eastAsiaTheme="minorEastAsia"/>
          <w:sz w:val="20"/>
          <w:szCs w:val="20"/>
          <w:highlight w:val="green"/>
          <w:lang w:val="en-US" w:eastAsia="zh-CN"/>
        </w:rPr>
        <w:t xml:space="preserve"> SINR, PRS configurations, channel models, etc.)</w:t>
      </w:r>
    </w:p>
    <w:p w14:paraId="7ED2541F" w14:textId="77777777" w:rsidR="001E23D1" w:rsidRPr="00564716" w:rsidRDefault="001E23D1" w:rsidP="001E23D1">
      <w:pPr>
        <w:pStyle w:val="ListParagraph"/>
        <w:numPr>
          <w:ilvl w:val="2"/>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In some cases, the reduction of the number of DL PRS processing samples is feasible under assumption of keeping Rel-16 NR positioning accuracy requirements and for the case of using different side conditions (</w:t>
      </w:r>
      <w:proofErr w:type="gramStart"/>
      <w:r w:rsidRPr="00564716">
        <w:rPr>
          <w:rFonts w:eastAsiaTheme="minorEastAsia"/>
          <w:sz w:val="20"/>
          <w:szCs w:val="20"/>
          <w:highlight w:val="green"/>
          <w:lang w:val="en-US" w:eastAsia="zh-CN"/>
        </w:rPr>
        <w:t>e.g.</w:t>
      </w:r>
      <w:proofErr w:type="gramEnd"/>
      <w:r w:rsidRPr="00564716">
        <w:rPr>
          <w:rFonts w:eastAsiaTheme="minorEastAsia"/>
          <w:sz w:val="20"/>
          <w:szCs w:val="20"/>
          <w:highlight w:val="green"/>
          <w:lang w:val="en-US" w:eastAsia="zh-CN"/>
        </w:rPr>
        <w:t xml:space="preserve"> SINR, PRS configurations, channel models, etc.)</w:t>
      </w:r>
    </w:p>
    <w:p w14:paraId="65F23021" w14:textId="77777777" w:rsidR="001E23D1" w:rsidRPr="00564716" w:rsidRDefault="001E23D1" w:rsidP="001E23D1">
      <w:pPr>
        <w:pStyle w:val="ListParagraph"/>
        <w:numPr>
          <w:ilvl w:val="1"/>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For Rel-17, low latency NR Positioning requirements definition the goal is to meet the existing Rel-16 NR positioning accuracy requirements</w:t>
      </w:r>
    </w:p>
    <w:p w14:paraId="172D6065" w14:textId="77777777" w:rsidR="001E23D1" w:rsidRPr="00564716" w:rsidRDefault="001E23D1" w:rsidP="001E23D1">
      <w:pPr>
        <w:pStyle w:val="ListParagraph"/>
        <w:numPr>
          <w:ilvl w:val="2"/>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FFS whether to consider limited relaxations of requirements for specific scenarios</w:t>
      </w:r>
    </w:p>
    <w:p w14:paraId="42D7C694" w14:textId="77777777" w:rsidR="001E23D1" w:rsidRPr="00564716" w:rsidRDefault="001E23D1" w:rsidP="001E23D1">
      <w:pPr>
        <w:pStyle w:val="ListParagraph"/>
        <w:numPr>
          <w:ilvl w:val="0"/>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Further study the impact of reducing number of processing samples</w:t>
      </w:r>
    </w:p>
    <w:p w14:paraId="6AE9E4F8" w14:textId="77777777" w:rsidR="001E23D1" w:rsidRPr="00564716" w:rsidRDefault="001E23D1" w:rsidP="001E23D1">
      <w:pPr>
        <w:pStyle w:val="ListParagraph"/>
        <w:numPr>
          <w:ilvl w:val="1"/>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Number of processing PRS samples: 1, 2, 3, 4 (reference/R16 assumption)</w:t>
      </w:r>
    </w:p>
    <w:p w14:paraId="2A01E9B1" w14:textId="77777777" w:rsidR="001E23D1" w:rsidRPr="00564716" w:rsidRDefault="001E23D1" w:rsidP="001E23D1">
      <w:pPr>
        <w:pStyle w:val="ListParagraph"/>
        <w:numPr>
          <w:ilvl w:val="1"/>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PRS BW: FFS</w:t>
      </w:r>
    </w:p>
    <w:p w14:paraId="266EFED9" w14:textId="77777777" w:rsidR="001E23D1" w:rsidRPr="00564716" w:rsidRDefault="001E23D1" w:rsidP="001E23D1">
      <w:pPr>
        <w:pStyle w:val="ListParagraph"/>
        <w:numPr>
          <w:ilvl w:val="1"/>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SNR conditions:</w:t>
      </w:r>
    </w:p>
    <w:p w14:paraId="0B33929E" w14:textId="77777777" w:rsidR="001E23D1" w:rsidRPr="00564716" w:rsidRDefault="001E23D1" w:rsidP="001E23D1">
      <w:pPr>
        <w:pStyle w:val="ListParagraph"/>
        <w:numPr>
          <w:ilvl w:val="2"/>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Option 1: Rel-16 side condition</w:t>
      </w:r>
    </w:p>
    <w:p w14:paraId="548C6B53" w14:textId="77777777" w:rsidR="001E23D1" w:rsidRPr="00564716" w:rsidRDefault="001E23D1" w:rsidP="001E23D1">
      <w:pPr>
        <w:pStyle w:val="ListParagraph"/>
        <w:numPr>
          <w:ilvl w:val="2"/>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Option 2: Higher SNR side conditions than in Rel-16</w:t>
      </w:r>
    </w:p>
    <w:p w14:paraId="29FE2446" w14:textId="77777777" w:rsidR="001E23D1" w:rsidRPr="00564716" w:rsidRDefault="001E23D1" w:rsidP="001E23D1">
      <w:pPr>
        <w:pStyle w:val="ListParagraph"/>
        <w:numPr>
          <w:ilvl w:val="1"/>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Channel models:</w:t>
      </w:r>
    </w:p>
    <w:p w14:paraId="15C25219" w14:textId="77777777" w:rsidR="001E23D1" w:rsidRPr="00564716" w:rsidRDefault="001E23D1" w:rsidP="001E23D1">
      <w:pPr>
        <w:pStyle w:val="ListParagraph"/>
        <w:numPr>
          <w:ilvl w:val="2"/>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en-US" w:eastAsia="zh-CN"/>
        </w:rPr>
      </w:pPr>
      <w:r w:rsidRPr="00564716">
        <w:rPr>
          <w:rFonts w:eastAsiaTheme="minorEastAsia"/>
          <w:sz w:val="20"/>
          <w:szCs w:val="20"/>
          <w:highlight w:val="green"/>
          <w:lang w:val="en-US" w:eastAsia="zh-CN"/>
        </w:rPr>
        <w:t>Option 1: Rel-16 channel models</w:t>
      </w:r>
    </w:p>
    <w:p w14:paraId="5AD43331" w14:textId="77777777" w:rsidR="001E23D1" w:rsidRPr="00564716" w:rsidRDefault="001E23D1" w:rsidP="001E23D1">
      <w:pPr>
        <w:pStyle w:val="ListParagraph"/>
        <w:numPr>
          <w:ilvl w:val="2"/>
          <w:numId w:val="38"/>
        </w:numPr>
        <w:overflowPunct w:val="0"/>
        <w:autoSpaceDE w:val="0"/>
        <w:autoSpaceDN w:val="0"/>
        <w:adjustRightInd w:val="0"/>
        <w:spacing w:after="120" w:line="259" w:lineRule="auto"/>
        <w:contextualSpacing w:val="0"/>
        <w:textAlignment w:val="baseline"/>
        <w:rPr>
          <w:rFonts w:eastAsiaTheme="minorEastAsia"/>
          <w:sz w:val="20"/>
          <w:szCs w:val="20"/>
          <w:highlight w:val="green"/>
          <w:lang w:val="de-DE" w:eastAsia="zh-CN"/>
        </w:rPr>
      </w:pPr>
      <w:r w:rsidRPr="00564716">
        <w:rPr>
          <w:rFonts w:eastAsiaTheme="minorEastAsia"/>
          <w:sz w:val="20"/>
          <w:szCs w:val="20"/>
          <w:highlight w:val="green"/>
          <w:lang w:val="de-DE" w:eastAsia="zh-CN"/>
        </w:rPr>
        <w:t>Option 2: LOS channel models (e.g. TDL-D, TDL-E)</w:t>
      </w:r>
    </w:p>
    <w:p w14:paraId="19BCBBCA" w14:textId="77777777" w:rsidR="001E23D1" w:rsidRPr="00564716" w:rsidRDefault="001E23D1" w:rsidP="001E23D1">
      <w:pPr>
        <w:rPr>
          <w:rFonts w:eastAsiaTheme="minorEastAsia"/>
          <w:lang w:val="en-US" w:eastAsia="zh-CN"/>
        </w:rPr>
      </w:pPr>
      <w:r w:rsidRPr="00564716">
        <w:rPr>
          <w:rFonts w:eastAsiaTheme="minorEastAsia"/>
          <w:highlight w:val="green"/>
          <w:lang w:val="en-US" w:eastAsia="zh-CN"/>
        </w:rPr>
        <w:t>Note: other parameters and options are not precluded</w:t>
      </w:r>
    </w:p>
    <w:p w14:paraId="449141A9" w14:textId="05F8FB56" w:rsidR="00EC226E" w:rsidRDefault="00615114" w:rsidP="00EC226E">
      <w:pPr>
        <w:rPr>
          <w:lang w:val="en-US"/>
        </w:rPr>
      </w:pPr>
      <w:r>
        <w:rPr>
          <w:lang w:val="en-US"/>
        </w:rPr>
        <w:t xml:space="preserve">These agreements were made when discussing the incoming LS from RAN1 asking for clarification on reduction of DL PRS processing samples to </w:t>
      </w:r>
      <w:r w:rsidR="00E7224E">
        <w:rPr>
          <w:lang w:val="en-US"/>
        </w:rPr>
        <w:t>1≤M&lt;4</w:t>
      </w:r>
      <w:r w:rsidR="003E7DA6">
        <w:rPr>
          <w:lang w:val="en-US"/>
        </w:rPr>
        <w:t>.</w:t>
      </w:r>
    </w:p>
    <w:p w14:paraId="5C9CAA8E" w14:textId="69EADD78" w:rsidR="003E7DA6" w:rsidRPr="00EC226E" w:rsidRDefault="003E7DA6" w:rsidP="00EC226E">
      <w:pPr>
        <w:rPr>
          <w:lang w:val="en-US"/>
        </w:rPr>
      </w:pPr>
      <w:r>
        <w:rPr>
          <w:lang w:val="en-US"/>
        </w:rPr>
        <w:t xml:space="preserve">This contribution discusses the possible way forward on the issue and proposes a selection of abovementioned </w:t>
      </w:r>
      <w:r w:rsidR="00ED5C0A">
        <w:rPr>
          <w:lang w:val="en-US"/>
        </w:rPr>
        <w:t>FFS items.</w:t>
      </w:r>
    </w:p>
    <w:p w14:paraId="3CD05D61" w14:textId="56755C58" w:rsidR="00414E26" w:rsidRDefault="00414E26" w:rsidP="0029553D">
      <w:pPr>
        <w:pStyle w:val="Heading1"/>
        <w:tabs>
          <w:tab w:val="num" w:pos="432"/>
        </w:tabs>
        <w:ind w:left="0" w:right="72" w:firstLine="0"/>
        <w:jc w:val="both"/>
        <w:rPr>
          <w:szCs w:val="36"/>
          <w:lang w:val="en-US"/>
        </w:rPr>
      </w:pPr>
      <w:r>
        <w:rPr>
          <w:szCs w:val="36"/>
          <w:lang w:val="en-US"/>
        </w:rPr>
        <w:lastRenderedPageBreak/>
        <w:t>Discussion</w:t>
      </w:r>
    </w:p>
    <w:p w14:paraId="16BBA906" w14:textId="3611C6D8" w:rsidR="00C41BDD" w:rsidRDefault="00854C19" w:rsidP="00AD79DA">
      <w:pPr>
        <w:rPr>
          <w:lang w:val="en-US"/>
        </w:rPr>
      </w:pPr>
      <w:r>
        <w:rPr>
          <w:lang w:val="en-US"/>
        </w:rPr>
        <w:t xml:space="preserve">As discussed previously, RAN4 has come to an agreement that reducing the amount of DL PRS processing samples </w:t>
      </w:r>
      <w:r w:rsidR="00805EC1">
        <w:rPr>
          <w:lang w:val="en-US"/>
        </w:rPr>
        <w:t xml:space="preserve">to M&lt;4 is possible under certain conditions. As up to now defined in Rel-16 38.133, the UE performs measurements </w:t>
      </w:r>
      <w:r w:rsidR="00DD7C1D">
        <w:rPr>
          <w:lang w:val="en-US"/>
        </w:rPr>
        <w:t>with M=4 samples, whereas the goal for Rel-17 positioning enhancement is to reduce that number to possibly facilitate latency reduction</w:t>
      </w:r>
      <w:r w:rsidR="007F5A55">
        <w:rPr>
          <w:lang w:val="en-US"/>
        </w:rPr>
        <w:t>.</w:t>
      </w:r>
    </w:p>
    <w:p w14:paraId="65F39E32" w14:textId="5993D039" w:rsidR="007F5A55" w:rsidRDefault="0008551D" w:rsidP="00AD79DA">
      <w:pPr>
        <w:rPr>
          <w:lang w:val="en-US"/>
        </w:rPr>
      </w:pPr>
      <w:r>
        <w:rPr>
          <w:lang w:val="en-US"/>
        </w:rPr>
        <w:t xml:space="preserve">However, the </w:t>
      </w:r>
      <w:r w:rsidR="00BF341F">
        <w:rPr>
          <w:lang w:val="en-US"/>
        </w:rPr>
        <w:t xml:space="preserve">feasibility of an approach to reduce the DL PRS processing samples to some smaller figure, </w:t>
      </w:r>
      <w:proofErr w:type="gramStart"/>
      <w:r w:rsidR="00BF341F">
        <w:rPr>
          <w:lang w:val="en-US"/>
        </w:rPr>
        <w:t>i.e.</w:t>
      </w:r>
      <w:proofErr w:type="gramEnd"/>
      <w:r w:rsidR="00BF341F">
        <w:rPr>
          <w:lang w:val="en-US"/>
        </w:rPr>
        <w:t xml:space="preserve"> </w:t>
      </w:r>
      <w:r w:rsidR="0067601D">
        <w:rPr>
          <w:lang w:val="en-US"/>
        </w:rPr>
        <w:t>1≤</w:t>
      </w:r>
      <w:r w:rsidR="00BF341F">
        <w:rPr>
          <w:lang w:val="en-US"/>
        </w:rPr>
        <w:t>M</w:t>
      </w:r>
      <w:r w:rsidR="0067601D">
        <w:rPr>
          <w:lang w:val="en-US"/>
        </w:rPr>
        <w:t>&lt;</w:t>
      </w:r>
      <w:r w:rsidR="00F33CDD">
        <w:rPr>
          <w:lang w:val="en-US"/>
        </w:rPr>
        <w:t>4 needs to be addressed; as can be seen in last meetings agreements, that such feasibility can be found either when keeping existing positioning measurement accuracy performance requirements and updating underlying side conditions or environmental settings, or</w:t>
      </w:r>
      <w:r w:rsidR="00863BF9">
        <w:rPr>
          <w:lang w:val="en-US"/>
        </w:rPr>
        <w:t xml:space="preserve"> using Rel-16 side conditions and therefore allow relaxation of said performance requirements.</w:t>
      </w:r>
    </w:p>
    <w:p w14:paraId="77D7B59F" w14:textId="0F68E1F8" w:rsidR="00863BF9" w:rsidRDefault="00EC1D91" w:rsidP="00AD79DA">
      <w:pPr>
        <w:rPr>
          <w:lang w:val="en-US"/>
        </w:rPr>
      </w:pPr>
      <w:r>
        <w:rPr>
          <w:lang w:val="en-US"/>
        </w:rPr>
        <w:t>While defining Rel-16 positioning performance requirements</w:t>
      </w:r>
      <w:r w:rsidR="00617F28">
        <w:rPr>
          <w:lang w:val="en-US"/>
        </w:rPr>
        <w:t xml:space="preserve">, system level simulations and link level simulations </w:t>
      </w:r>
      <w:r w:rsidR="009244E8">
        <w:rPr>
          <w:lang w:val="en-US"/>
        </w:rPr>
        <w:t>were</w:t>
      </w:r>
      <w:r w:rsidR="00617F28">
        <w:rPr>
          <w:lang w:val="en-US"/>
        </w:rPr>
        <w:t xml:space="preserve"> carried out to identify suitable channel models, </w:t>
      </w:r>
      <w:proofErr w:type="spellStart"/>
      <w:r w:rsidR="00617F28">
        <w:rPr>
          <w:lang w:val="en-US"/>
        </w:rPr>
        <w:t>Ês</w:t>
      </w:r>
      <w:proofErr w:type="spellEnd"/>
      <w:r w:rsidR="00617F28">
        <w:rPr>
          <w:lang w:val="en-US"/>
        </w:rPr>
        <w:t>/</w:t>
      </w:r>
      <w:proofErr w:type="spellStart"/>
      <w:r w:rsidR="00617F28">
        <w:rPr>
          <w:lang w:val="en-US"/>
        </w:rPr>
        <w:t>Iot</w:t>
      </w:r>
      <w:proofErr w:type="spellEnd"/>
      <w:r w:rsidR="00B76078">
        <w:rPr>
          <w:lang w:val="en-US"/>
        </w:rPr>
        <w:t xml:space="preserve"> levels</w:t>
      </w:r>
      <w:r w:rsidR="0032045A">
        <w:rPr>
          <w:lang w:val="en-US"/>
        </w:rPr>
        <w:t xml:space="preserve">, </w:t>
      </w:r>
      <w:r w:rsidR="00B76078">
        <w:rPr>
          <w:lang w:val="en-US"/>
        </w:rPr>
        <w:t>side conditions</w:t>
      </w:r>
      <w:r w:rsidR="0032045A">
        <w:rPr>
          <w:lang w:val="en-US"/>
        </w:rPr>
        <w:t xml:space="preserve"> and the number of samples and rep</w:t>
      </w:r>
      <w:r w:rsidR="00580AFC">
        <w:rPr>
          <w:lang w:val="en-US"/>
        </w:rPr>
        <w:t>e</w:t>
      </w:r>
      <w:r w:rsidR="0032045A">
        <w:rPr>
          <w:lang w:val="en-US"/>
        </w:rPr>
        <w:t>titions</w:t>
      </w:r>
      <w:r w:rsidR="00B76078">
        <w:rPr>
          <w:lang w:val="en-US"/>
        </w:rPr>
        <w:t xml:space="preserve"> to reach meaningful and useful positioning performance</w:t>
      </w:r>
      <w:r w:rsidR="0032045A">
        <w:rPr>
          <w:lang w:val="en-US"/>
        </w:rPr>
        <w:t xml:space="preserve"> for PRS configurations </w:t>
      </w:r>
      <w:r w:rsidR="00840D19">
        <w:rPr>
          <w:lang w:val="en-US"/>
        </w:rPr>
        <w:t xml:space="preserve">differing in PRB size and channel </w:t>
      </w:r>
      <w:proofErr w:type="spellStart"/>
      <w:r w:rsidR="00840D19">
        <w:rPr>
          <w:lang w:val="en-US"/>
        </w:rPr>
        <w:t>bandwith</w:t>
      </w:r>
      <w:proofErr w:type="spellEnd"/>
      <w:r w:rsidR="00840D19">
        <w:rPr>
          <w:lang w:val="en-US"/>
        </w:rPr>
        <w:t>. In this process it was clearly identified that for given side conditions</w:t>
      </w:r>
      <w:r w:rsidR="00B54ADC">
        <w:rPr>
          <w:lang w:val="en-US"/>
        </w:rPr>
        <w:t xml:space="preserve">, M=4 was the right approach to facilitate </w:t>
      </w:r>
      <w:r w:rsidR="00DD32B8">
        <w:rPr>
          <w:lang w:val="en-US"/>
        </w:rPr>
        <w:t xml:space="preserve">a useful </w:t>
      </w:r>
      <w:r w:rsidR="00B54ADC">
        <w:rPr>
          <w:lang w:val="en-US"/>
        </w:rPr>
        <w:t>positioning performance</w:t>
      </w:r>
      <w:r w:rsidR="0013630D">
        <w:rPr>
          <w:lang w:val="en-US"/>
        </w:rPr>
        <w:t xml:space="preserve">, while M&lt;4 was found to </w:t>
      </w:r>
      <w:r w:rsidR="00B31E81">
        <w:rPr>
          <w:lang w:val="en-US"/>
        </w:rPr>
        <w:t>generate poor positioning performance with given side conditions.</w:t>
      </w:r>
    </w:p>
    <w:p w14:paraId="7B2416F5" w14:textId="423E1B15" w:rsidR="00B73D1F" w:rsidRPr="00910D5B" w:rsidRDefault="00B73D1F" w:rsidP="00C01FCB">
      <w:pPr>
        <w:pStyle w:val="Observation"/>
        <w:numPr>
          <w:ilvl w:val="0"/>
          <w:numId w:val="34"/>
        </w:numPr>
        <w:ind w:left="1701" w:hanging="1701"/>
        <w:rPr>
          <w:lang w:val="en-US"/>
        </w:rPr>
      </w:pPr>
      <w:r>
        <w:rPr>
          <w:lang w:val="en-GB"/>
        </w:rPr>
        <w:t xml:space="preserve">In Rel-16 positioning, </w:t>
      </w:r>
      <w:r w:rsidR="003A2EB2">
        <w:rPr>
          <w:lang w:val="en-GB"/>
        </w:rPr>
        <w:t xml:space="preserve">M=4 was selected </w:t>
      </w:r>
      <w:r w:rsidR="00614D9A">
        <w:rPr>
          <w:lang w:val="en-GB"/>
        </w:rPr>
        <w:t xml:space="preserve">for DL PRS </w:t>
      </w:r>
      <w:r w:rsidR="003A2EB2">
        <w:rPr>
          <w:lang w:val="en-GB"/>
        </w:rPr>
        <w:t>to ensure useful positioning performance</w:t>
      </w:r>
      <w:r w:rsidR="00E63D08">
        <w:rPr>
          <w:lang w:val="en-GB"/>
        </w:rPr>
        <w:t xml:space="preserve">, since M&lt;4 </w:t>
      </w:r>
      <w:r w:rsidR="009164CC">
        <w:rPr>
          <w:lang w:val="en-GB"/>
        </w:rPr>
        <w:t>led to poor positioning performance</w:t>
      </w:r>
    </w:p>
    <w:p w14:paraId="32760B2A" w14:textId="77777777" w:rsidR="00FF18A9" w:rsidRDefault="00FF18A9" w:rsidP="00AD79DA">
      <w:pPr>
        <w:rPr>
          <w:lang w:val="en-US"/>
        </w:rPr>
      </w:pPr>
    </w:p>
    <w:p w14:paraId="30886548" w14:textId="2E8B562F" w:rsidR="00DD32B8" w:rsidRDefault="00DD32B8" w:rsidP="00AD79DA">
      <w:pPr>
        <w:rPr>
          <w:lang w:val="en-US"/>
        </w:rPr>
      </w:pPr>
      <w:r>
        <w:rPr>
          <w:lang w:val="en-US"/>
        </w:rPr>
        <w:t xml:space="preserve">Therefore, a suitable approach to </w:t>
      </w:r>
      <w:r w:rsidR="0067601D">
        <w:rPr>
          <w:lang w:val="en-US"/>
        </w:rPr>
        <w:t>identify the feasibility of reduction of DL PRS processing samples to 1≤M&lt;4</w:t>
      </w:r>
      <w:r w:rsidR="005059FC">
        <w:rPr>
          <w:lang w:val="en-US"/>
        </w:rPr>
        <w:t xml:space="preserve"> rather should be to reach Rel-16 positioning performance requirements while finding side conditions </w:t>
      </w:r>
      <w:r w:rsidR="00C13614">
        <w:rPr>
          <w:lang w:val="en-US"/>
        </w:rPr>
        <w:t>to allow for such sample reduction.</w:t>
      </w:r>
    </w:p>
    <w:p w14:paraId="140B8BB3" w14:textId="3CAC80E2" w:rsidR="000A4489" w:rsidRDefault="00D33DD4" w:rsidP="000A4489">
      <w:pPr>
        <w:pStyle w:val="Proposal"/>
        <w:rPr>
          <w:lang w:val="en-US"/>
        </w:rPr>
      </w:pPr>
      <w:r>
        <w:rPr>
          <w:lang w:val="en-US"/>
        </w:rPr>
        <w:t xml:space="preserve">The reduction of the number of DL PRS processing samples is feasible under the assumption of keeping </w:t>
      </w:r>
      <w:r w:rsidR="00351938">
        <w:rPr>
          <w:lang w:val="en-US"/>
        </w:rPr>
        <w:t>Rel-16 NR positioning accuracy requirements and for the case of using different side conditions</w:t>
      </w:r>
    </w:p>
    <w:p w14:paraId="3DC19943" w14:textId="77777777" w:rsidR="00FF18A9" w:rsidRDefault="00FF18A9" w:rsidP="00AD79DA">
      <w:pPr>
        <w:rPr>
          <w:lang w:val="en-US"/>
        </w:rPr>
      </w:pPr>
    </w:p>
    <w:p w14:paraId="25BC9563" w14:textId="759705AC" w:rsidR="00562DB6" w:rsidRDefault="0095208F" w:rsidP="00AD79DA">
      <w:pPr>
        <w:rPr>
          <w:lang w:val="en-US"/>
        </w:rPr>
      </w:pPr>
      <w:r>
        <w:rPr>
          <w:lang w:val="en-US"/>
        </w:rPr>
        <w:t>Finding such enabling environments</w:t>
      </w:r>
      <w:r w:rsidR="00EB73A6">
        <w:rPr>
          <w:lang w:val="en-US"/>
        </w:rPr>
        <w:t xml:space="preserve">, one can identify firstly that a key side condition is the </w:t>
      </w:r>
      <w:proofErr w:type="spellStart"/>
      <w:r w:rsidR="00EB73A6">
        <w:rPr>
          <w:lang w:val="en-US"/>
        </w:rPr>
        <w:t>Ês</w:t>
      </w:r>
      <w:proofErr w:type="spellEnd"/>
      <w:r w:rsidR="00EB73A6">
        <w:rPr>
          <w:lang w:val="en-US"/>
        </w:rPr>
        <w:t>/</w:t>
      </w:r>
      <w:proofErr w:type="spellStart"/>
      <w:r w:rsidR="00EB73A6">
        <w:rPr>
          <w:lang w:val="en-US"/>
        </w:rPr>
        <w:t>Iot</w:t>
      </w:r>
      <w:proofErr w:type="spellEnd"/>
      <w:r w:rsidR="00EB73A6">
        <w:rPr>
          <w:lang w:val="en-US"/>
        </w:rPr>
        <w:t xml:space="preserve"> threshold value which </w:t>
      </w:r>
      <w:r w:rsidR="00671D4D">
        <w:rPr>
          <w:lang w:val="en-US"/>
        </w:rPr>
        <w:t xml:space="preserve">is mainly impacted </w:t>
      </w:r>
      <w:r w:rsidR="003E554D">
        <w:rPr>
          <w:lang w:val="en-US"/>
        </w:rPr>
        <w:t xml:space="preserve">by </w:t>
      </w:r>
      <w:r w:rsidR="00671D4D">
        <w:rPr>
          <w:lang w:val="en-US"/>
        </w:rPr>
        <w:t>coverage</w:t>
      </w:r>
      <w:r w:rsidR="003E554D">
        <w:rPr>
          <w:lang w:val="en-US"/>
        </w:rPr>
        <w:t xml:space="preserve"> and</w:t>
      </w:r>
      <w:r w:rsidR="00671D4D">
        <w:rPr>
          <w:lang w:val="en-US"/>
        </w:rPr>
        <w:t xml:space="preserve"> interference assumptions</w:t>
      </w:r>
      <w:r w:rsidR="003E554D">
        <w:rPr>
          <w:lang w:val="en-US"/>
        </w:rPr>
        <w:t>.</w:t>
      </w:r>
      <w:r w:rsidR="00086F6A">
        <w:rPr>
          <w:lang w:val="en-US"/>
        </w:rPr>
        <w:t xml:space="preserve"> While performing system level simulations for Rel-16 positioning, </w:t>
      </w:r>
      <w:r w:rsidR="0075343A">
        <w:rPr>
          <w:lang w:val="en-US"/>
        </w:rPr>
        <w:t>generally LOS channels and/or confined area models with relatively small ISD</w:t>
      </w:r>
      <w:r w:rsidR="006E0E58">
        <w:rPr>
          <w:lang w:val="en-US"/>
        </w:rPr>
        <w:t xml:space="preserve"> and high LOS probability</w:t>
      </w:r>
      <w:r w:rsidR="0075343A">
        <w:rPr>
          <w:lang w:val="en-US"/>
        </w:rPr>
        <w:t xml:space="preserve"> </w:t>
      </w:r>
      <w:r w:rsidR="001E28DF">
        <w:rPr>
          <w:lang w:val="en-US"/>
        </w:rPr>
        <w:t xml:space="preserve">have shown high </w:t>
      </w:r>
      <w:proofErr w:type="spellStart"/>
      <w:r w:rsidR="001E28DF">
        <w:rPr>
          <w:lang w:val="en-US"/>
        </w:rPr>
        <w:t>Ês</w:t>
      </w:r>
      <w:proofErr w:type="spellEnd"/>
      <w:r w:rsidR="001E28DF">
        <w:rPr>
          <w:lang w:val="en-US"/>
        </w:rPr>
        <w:t>/</w:t>
      </w:r>
      <w:proofErr w:type="spellStart"/>
      <w:r w:rsidR="001E28DF">
        <w:rPr>
          <w:lang w:val="en-US"/>
        </w:rPr>
        <w:t>Iot</w:t>
      </w:r>
      <w:proofErr w:type="spellEnd"/>
      <w:r w:rsidR="001E28DF">
        <w:rPr>
          <w:lang w:val="en-US"/>
        </w:rPr>
        <w:t xml:space="preserve"> threshold values when comparing to NLOS channels / </w:t>
      </w:r>
      <w:r w:rsidR="00C07EAC">
        <w:rPr>
          <w:lang w:val="en-US"/>
        </w:rPr>
        <w:t>macro site applications with higher ISD.</w:t>
      </w:r>
      <w:r w:rsidR="005B6D3A">
        <w:rPr>
          <w:lang w:val="en-US"/>
        </w:rPr>
        <w:t xml:space="preserve"> Furthermore, compared to outdoor scenarios, indoor applications </w:t>
      </w:r>
      <w:r w:rsidR="006C5100">
        <w:rPr>
          <w:lang w:val="en-US"/>
        </w:rPr>
        <w:t xml:space="preserve">generally </w:t>
      </w:r>
      <w:r w:rsidR="005B6D3A">
        <w:rPr>
          <w:lang w:val="en-US"/>
        </w:rPr>
        <w:t xml:space="preserve">tend to show much more reliable </w:t>
      </w:r>
      <w:r w:rsidR="00046FDC">
        <w:rPr>
          <w:lang w:val="en-US"/>
        </w:rPr>
        <w:t xml:space="preserve">coverage quality and </w:t>
      </w:r>
      <w:r w:rsidR="006C5100">
        <w:rPr>
          <w:lang w:val="en-US"/>
        </w:rPr>
        <w:t>high SNR.</w:t>
      </w:r>
    </w:p>
    <w:p w14:paraId="0E0CAFEB" w14:textId="35C15F6E" w:rsidR="002F13C7" w:rsidRPr="002F13C7" w:rsidRDefault="002F13C7" w:rsidP="00993D47">
      <w:pPr>
        <w:pStyle w:val="Observation"/>
        <w:numPr>
          <w:ilvl w:val="0"/>
          <w:numId w:val="34"/>
        </w:numPr>
        <w:ind w:left="1701" w:hanging="1701"/>
        <w:rPr>
          <w:lang w:val="en-US"/>
        </w:rPr>
      </w:pPr>
      <w:r>
        <w:rPr>
          <w:lang w:val="en-GB"/>
        </w:rPr>
        <w:t xml:space="preserve">In Rel-16 </w:t>
      </w:r>
      <w:r w:rsidR="00077140">
        <w:rPr>
          <w:lang w:val="en-GB"/>
        </w:rPr>
        <w:t xml:space="preserve">positioning </w:t>
      </w:r>
      <w:r>
        <w:rPr>
          <w:lang w:val="en-GB"/>
        </w:rPr>
        <w:t xml:space="preserve">system study, </w:t>
      </w:r>
      <w:r w:rsidR="00077140">
        <w:rPr>
          <w:lang w:val="en-GB"/>
        </w:rPr>
        <w:t>applications with small ISD and high LOS probability</w:t>
      </w:r>
      <w:r w:rsidR="00324B2C">
        <w:rPr>
          <w:lang w:val="en-GB"/>
        </w:rPr>
        <w:t xml:space="preserve">, </w:t>
      </w:r>
      <w:proofErr w:type="gramStart"/>
      <w:r w:rsidR="00324B2C">
        <w:rPr>
          <w:lang w:val="en-GB"/>
        </w:rPr>
        <w:t>e.g.</w:t>
      </w:r>
      <w:proofErr w:type="gramEnd"/>
      <w:r w:rsidR="00324B2C">
        <w:rPr>
          <w:lang w:val="en-GB"/>
        </w:rPr>
        <w:t xml:space="preserve"> </w:t>
      </w:r>
      <w:r w:rsidR="00F065E5">
        <w:rPr>
          <w:lang w:val="en-GB"/>
        </w:rPr>
        <w:t>indoor environments</w:t>
      </w:r>
      <w:r w:rsidR="00077140">
        <w:rPr>
          <w:lang w:val="en-GB"/>
        </w:rPr>
        <w:t xml:space="preserve"> showed higher </w:t>
      </w:r>
      <w:proofErr w:type="spellStart"/>
      <w:r w:rsidR="00077140">
        <w:rPr>
          <w:lang w:val="en-GB"/>
        </w:rPr>
        <w:t>Ês</w:t>
      </w:r>
      <w:proofErr w:type="spellEnd"/>
      <w:r w:rsidR="00077140">
        <w:rPr>
          <w:lang w:val="en-GB"/>
        </w:rPr>
        <w:t>/</w:t>
      </w:r>
      <w:proofErr w:type="spellStart"/>
      <w:r w:rsidR="00077140">
        <w:rPr>
          <w:lang w:val="en-GB"/>
        </w:rPr>
        <w:t>Iot</w:t>
      </w:r>
      <w:proofErr w:type="spellEnd"/>
      <w:r w:rsidR="00077140">
        <w:rPr>
          <w:lang w:val="en-GB"/>
        </w:rPr>
        <w:t xml:space="preserve"> threshold values</w:t>
      </w:r>
    </w:p>
    <w:p w14:paraId="67E845C3" w14:textId="77777777" w:rsidR="00FF18A9" w:rsidRDefault="00FF18A9" w:rsidP="00AD79DA">
      <w:pPr>
        <w:rPr>
          <w:lang w:val="en-US"/>
        </w:rPr>
      </w:pPr>
    </w:p>
    <w:p w14:paraId="5A2B5E16" w14:textId="472169E5" w:rsidR="006E1F9A" w:rsidRDefault="003167E7" w:rsidP="00AD79DA">
      <w:pPr>
        <w:rPr>
          <w:lang w:val="en-US"/>
        </w:rPr>
      </w:pPr>
      <w:r>
        <w:rPr>
          <w:lang w:val="en-US"/>
        </w:rPr>
        <w:t>Therefore,</w:t>
      </w:r>
      <w:r w:rsidR="006E1F9A">
        <w:rPr>
          <w:lang w:val="en-US"/>
        </w:rPr>
        <w:t xml:space="preserve"> it is proposed to identify some higher </w:t>
      </w:r>
      <w:proofErr w:type="spellStart"/>
      <w:r w:rsidR="006E1F9A">
        <w:rPr>
          <w:lang w:val="en-US"/>
        </w:rPr>
        <w:t>Ês</w:t>
      </w:r>
      <w:proofErr w:type="spellEnd"/>
      <w:r w:rsidR="006E1F9A">
        <w:rPr>
          <w:lang w:val="en-US"/>
        </w:rPr>
        <w:t>/</w:t>
      </w:r>
      <w:proofErr w:type="spellStart"/>
      <w:r w:rsidR="006E1F9A">
        <w:rPr>
          <w:lang w:val="en-US"/>
        </w:rPr>
        <w:t>Iot</w:t>
      </w:r>
      <w:proofErr w:type="spellEnd"/>
      <w:r w:rsidR="006E1F9A">
        <w:rPr>
          <w:lang w:val="en-US"/>
        </w:rPr>
        <w:t xml:space="preserve"> side condition(s) based on </w:t>
      </w:r>
      <w:r w:rsidR="00E56630">
        <w:rPr>
          <w:lang w:val="en-US"/>
        </w:rPr>
        <w:t xml:space="preserve">analysis of </w:t>
      </w:r>
      <w:r w:rsidR="006E1F9A">
        <w:rPr>
          <w:lang w:val="en-US"/>
        </w:rPr>
        <w:t xml:space="preserve">such enabling environments such as </w:t>
      </w:r>
      <w:proofErr w:type="spellStart"/>
      <w:r w:rsidR="006E1F9A">
        <w:rPr>
          <w:lang w:val="en-US"/>
        </w:rPr>
        <w:t>In</w:t>
      </w:r>
      <w:r w:rsidR="008B56FF">
        <w:rPr>
          <w:lang w:val="en-US"/>
        </w:rPr>
        <w:t>F</w:t>
      </w:r>
      <w:proofErr w:type="spellEnd"/>
      <w:r w:rsidR="008B56FF">
        <w:rPr>
          <w:lang w:val="en-US"/>
        </w:rPr>
        <w:t>-SH</w:t>
      </w:r>
      <w:r w:rsidR="00717E6C">
        <w:rPr>
          <w:lang w:val="en-US"/>
        </w:rPr>
        <w:t>/</w:t>
      </w:r>
      <w:r w:rsidR="00903CA5">
        <w:rPr>
          <w:lang w:val="en-US"/>
        </w:rPr>
        <w:t>IOO</w:t>
      </w:r>
      <w:r w:rsidR="00FC0DC2">
        <w:rPr>
          <w:lang w:val="en-US"/>
        </w:rPr>
        <w:t>, since th</w:t>
      </w:r>
      <w:r w:rsidR="00F170F2">
        <w:rPr>
          <w:lang w:val="en-US"/>
        </w:rPr>
        <w:t xml:space="preserve">ose have shown </w:t>
      </w:r>
      <w:r w:rsidR="00410D2D">
        <w:rPr>
          <w:lang w:val="en-US"/>
        </w:rPr>
        <w:t>useful positioning performance while only evaluating measurements based on one</w:t>
      </w:r>
      <w:r w:rsidR="002640A9">
        <w:rPr>
          <w:lang w:val="en-US"/>
        </w:rPr>
        <w:t xml:space="preserve"> measured instance</w:t>
      </w:r>
      <w:r w:rsidR="00BA0FE3">
        <w:rPr>
          <w:lang w:val="en-US"/>
        </w:rPr>
        <w:t xml:space="preserve"> [</w:t>
      </w:r>
      <w:r w:rsidR="00BA0FE3">
        <w:rPr>
          <w:lang w:val="en-US"/>
        </w:rPr>
        <w:fldChar w:fldCharType="begin"/>
      </w:r>
      <w:r w:rsidR="00BA0FE3">
        <w:rPr>
          <w:lang w:val="en-US"/>
        </w:rPr>
        <w:instrText xml:space="preserve"> REF _Ref85534756 \h </w:instrText>
      </w:r>
      <w:r w:rsidR="00BA0FE3">
        <w:rPr>
          <w:lang w:val="en-US"/>
        </w:rPr>
      </w:r>
      <w:r w:rsidR="00BA0FE3">
        <w:rPr>
          <w:lang w:val="en-US"/>
        </w:rPr>
        <w:fldChar w:fldCharType="separate"/>
      </w:r>
      <w:r w:rsidR="00BA0FE3">
        <w:t xml:space="preserve">Figure </w:t>
      </w:r>
      <w:r w:rsidR="00BA0FE3">
        <w:rPr>
          <w:noProof/>
        </w:rPr>
        <w:t>1</w:t>
      </w:r>
      <w:r w:rsidR="00BA0FE3">
        <w:rPr>
          <w:lang w:val="en-US"/>
        </w:rPr>
        <w:fldChar w:fldCharType="end"/>
      </w:r>
      <w:r w:rsidR="00BA0FE3">
        <w:rPr>
          <w:lang w:val="en-US"/>
        </w:rPr>
        <w:t>]</w:t>
      </w:r>
      <w:r w:rsidR="00410D2D">
        <w:rPr>
          <w:lang w:val="en-US"/>
        </w:rPr>
        <w:t>.</w:t>
      </w:r>
    </w:p>
    <w:p w14:paraId="4877CE6C" w14:textId="152B69C2" w:rsidR="00410D2D" w:rsidRDefault="00410D2D" w:rsidP="00AD79DA">
      <w:pPr>
        <w:rPr>
          <w:lang w:val="en-US"/>
        </w:rPr>
      </w:pPr>
      <w:r>
        <w:rPr>
          <w:noProof/>
        </w:rPr>
        <w:lastRenderedPageBreak/>
        <w:drawing>
          <wp:inline distT="0" distB="0" distL="0" distR="0" wp14:anchorId="4DDF5BAC" wp14:editId="0CCCA3B7">
            <wp:extent cx="2880000" cy="2160000"/>
            <wp:effectExtent l="0" t="0" r="0" b="0"/>
            <wp:docPr id="30" name="Picture 3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1">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7B32D6">
        <w:rPr>
          <w:noProof/>
        </w:rPr>
        <w:drawing>
          <wp:inline distT="0" distB="0" distL="0" distR="0" wp14:anchorId="383297C9" wp14:editId="07F5BA50">
            <wp:extent cx="2880000" cy="2160000"/>
            <wp:effectExtent l="0" t="0" r="0" b="0"/>
            <wp:docPr id="1668173922" name="Picture 166817392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2"/>
                    <pic:cNvPicPr/>
                  </pic:nvPicPr>
                  <pic:blipFill>
                    <a:blip r:embed="rId12">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3D84E87B" w14:textId="5221FE5C" w:rsidR="007B32D6" w:rsidRDefault="00DE1B5B" w:rsidP="00AD79DA">
      <w:pPr>
        <w:rPr>
          <w:lang w:val="en-US"/>
        </w:rPr>
      </w:pPr>
      <w:r>
        <w:rPr>
          <w:noProof/>
        </w:rPr>
        <w:drawing>
          <wp:inline distT="0" distB="0" distL="0" distR="0" wp14:anchorId="40E10E26" wp14:editId="14E8AD30">
            <wp:extent cx="2880000" cy="2160000"/>
            <wp:effectExtent l="0" t="0" r="0" b="0"/>
            <wp:docPr id="29" name="Picture 2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3">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B42E46">
        <w:rPr>
          <w:noProof/>
        </w:rPr>
        <w:drawing>
          <wp:inline distT="0" distB="0" distL="0" distR="0" wp14:anchorId="229DE5CC" wp14:editId="1E859190">
            <wp:extent cx="2880000" cy="2160000"/>
            <wp:effectExtent l="0" t="0" r="0" b="0"/>
            <wp:docPr id="1668173921" name="Picture 166817392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1"/>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7D27E523" w14:textId="7AF786DE" w:rsidR="00247A6A" w:rsidRDefault="00247A6A" w:rsidP="00AD79DA">
      <w:pPr>
        <w:rPr>
          <w:lang w:val="en-US"/>
        </w:rPr>
      </w:pPr>
      <w:r>
        <w:rPr>
          <w:noProof/>
        </w:rPr>
        <w:drawing>
          <wp:inline distT="0" distB="0" distL="0" distR="0" wp14:anchorId="383D6992" wp14:editId="2707C6B4">
            <wp:extent cx="2880000" cy="2160000"/>
            <wp:effectExtent l="0" t="0" r="0" b="0"/>
            <wp:docPr id="24" name="Picture 2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5">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D50295">
        <w:rPr>
          <w:noProof/>
        </w:rPr>
        <w:drawing>
          <wp:inline distT="0" distB="0" distL="0" distR="0" wp14:anchorId="2D269199" wp14:editId="3BAC52DB">
            <wp:extent cx="2880000" cy="2160000"/>
            <wp:effectExtent l="0" t="0" r="0" b="0"/>
            <wp:docPr id="1668173920" name="Picture 166817392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173920"/>
                    <pic:cNvPicPr/>
                  </pic:nvPicPr>
                  <pic:blipFill>
                    <a:blip r:embed="rId16">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04FDE990" w14:textId="26A05F88" w:rsidR="00D50295" w:rsidRDefault="00CF04D4" w:rsidP="00CF04D4">
      <w:pPr>
        <w:pStyle w:val="Caption"/>
        <w:jc w:val="center"/>
      </w:pPr>
      <w:bookmarkStart w:id="2" w:name="_Ref85534756"/>
      <w:bookmarkStart w:id="3" w:name="_Ref85534749"/>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081917">
        <w:t>Evaluation results for 1-symbol DL PRS compared to Rel. 16 DL PRS</w:t>
      </w:r>
      <w:bookmarkEnd w:id="3"/>
    </w:p>
    <w:p w14:paraId="717DAD29" w14:textId="77777777" w:rsidR="00CF04D4" w:rsidRPr="00CF04D4" w:rsidRDefault="00CF04D4" w:rsidP="00CF04D4"/>
    <w:p w14:paraId="2596829B" w14:textId="7788E4A3" w:rsidR="00F065E5" w:rsidRDefault="00F065E5" w:rsidP="00F065E5">
      <w:pPr>
        <w:pStyle w:val="Proposal"/>
        <w:rPr>
          <w:lang w:val="en-US"/>
        </w:rPr>
      </w:pPr>
      <w:r>
        <w:rPr>
          <w:lang w:val="en-US"/>
        </w:rPr>
        <w:t xml:space="preserve">Identify higher </w:t>
      </w:r>
      <w:proofErr w:type="spellStart"/>
      <w:r>
        <w:rPr>
          <w:lang w:val="en-US"/>
        </w:rPr>
        <w:t>Ês</w:t>
      </w:r>
      <w:proofErr w:type="spellEnd"/>
      <w:r>
        <w:rPr>
          <w:lang w:val="en-US"/>
        </w:rPr>
        <w:t>/</w:t>
      </w:r>
      <w:proofErr w:type="spellStart"/>
      <w:r>
        <w:rPr>
          <w:lang w:val="en-US"/>
        </w:rPr>
        <w:t>Iot</w:t>
      </w:r>
      <w:proofErr w:type="spellEnd"/>
      <w:r>
        <w:rPr>
          <w:lang w:val="en-US"/>
        </w:rPr>
        <w:t xml:space="preserve"> side condition(s) based on analysis of </w:t>
      </w:r>
      <w:proofErr w:type="spellStart"/>
      <w:r w:rsidR="0073401C">
        <w:rPr>
          <w:lang w:val="en-US"/>
        </w:rPr>
        <w:t>InF</w:t>
      </w:r>
      <w:proofErr w:type="spellEnd"/>
      <w:r w:rsidR="0073401C">
        <w:rPr>
          <w:lang w:val="en-US"/>
        </w:rPr>
        <w:t>-SH/IOO environments</w:t>
      </w:r>
    </w:p>
    <w:p w14:paraId="489AA022" w14:textId="77777777" w:rsidR="00FF18A9" w:rsidRDefault="00FF18A9" w:rsidP="00AD79DA">
      <w:pPr>
        <w:rPr>
          <w:lang w:val="en-US"/>
        </w:rPr>
      </w:pPr>
    </w:p>
    <w:p w14:paraId="51D81E0D" w14:textId="54C9464B" w:rsidR="001B3ADC" w:rsidRDefault="0032125A" w:rsidP="00AD79DA">
      <w:pPr>
        <w:rPr>
          <w:lang w:val="en-US"/>
        </w:rPr>
      </w:pPr>
      <w:r>
        <w:rPr>
          <w:lang w:val="en-US"/>
        </w:rPr>
        <w:t xml:space="preserve">Furthermore, in Rel-16 work it was identified that low bandwidth PRS configurations </w:t>
      </w:r>
      <w:r w:rsidR="00A870D2">
        <w:rPr>
          <w:lang w:val="en-US"/>
        </w:rPr>
        <w:t>can show limited positioning performance</w:t>
      </w:r>
      <w:r w:rsidR="00503FD9">
        <w:rPr>
          <w:lang w:val="en-US"/>
        </w:rPr>
        <w:t>. Since a lessening of DL PRS processing samples would likely further degrade the positioning performance</w:t>
      </w:r>
      <w:r w:rsidR="001B4F9F" w:rsidRPr="001B4F9F">
        <w:rPr>
          <w:lang w:val="en-US"/>
        </w:rPr>
        <w:t xml:space="preserve"> </w:t>
      </w:r>
      <w:r w:rsidR="001B4F9F">
        <w:rPr>
          <w:lang w:val="en-US"/>
        </w:rPr>
        <w:t>in most situations</w:t>
      </w:r>
      <w:r w:rsidR="00A426D5">
        <w:rPr>
          <w:lang w:val="en-US"/>
        </w:rPr>
        <w:t xml:space="preserve">, one can discuss limiting the reduction of </w:t>
      </w:r>
      <w:r w:rsidR="002D5011">
        <w:rPr>
          <w:lang w:val="en-US"/>
        </w:rPr>
        <w:t xml:space="preserve">PRS processing samples to be applicable for some portion of </w:t>
      </w:r>
      <w:r w:rsidR="008819C6">
        <w:rPr>
          <w:lang w:val="en-US"/>
        </w:rPr>
        <w:t xml:space="preserve">configurable </w:t>
      </w:r>
      <w:r w:rsidR="002D5011">
        <w:rPr>
          <w:lang w:val="en-US"/>
        </w:rPr>
        <w:t>DL PRS</w:t>
      </w:r>
      <w:r w:rsidR="008819C6">
        <w:rPr>
          <w:lang w:val="en-US"/>
        </w:rPr>
        <w:t xml:space="preserve">, where the </w:t>
      </w:r>
      <w:r w:rsidR="006723A9">
        <w:rPr>
          <w:lang w:val="en-US"/>
        </w:rPr>
        <w:t xml:space="preserve">number of </w:t>
      </w:r>
      <w:r w:rsidR="008819C6">
        <w:rPr>
          <w:lang w:val="en-US"/>
        </w:rPr>
        <w:t>allocated PRBs is higher than a certain threshold, where poor positioning performance</w:t>
      </w:r>
      <w:r w:rsidR="004E2EFF">
        <w:rPr>
          <w:lang w:val="en-US"/>
        </w:rPr>
        <w:t xml:space="preserve"> is to be expected. </w:t>
      </w:r>
    </w:p>
    <w:p w14:paraId="569FB8F7" w14:textId="46058525" w:rsidR="001B3ADC" w:rsidRPr="001B3ADC" w:rsidRDefault="0071795B" w:rsidP="00BD59B3">
      <w:pPr>
        <w:pStyle w:val="Observation"/>
        <w:numPr>
          <w:ilvl w:val="0"/>
          <w:numId w:val="34"/>
        </w:numPr>
        <w:ind w:left="1701" w:hanging="1701"/>
        <w:rPr>
          <w:lang w:val="en-US"/>
        </w:rPr>
      </w:pPr>
      <w:r>
        <w:rPr>
          <w:lang w:val="en-GB"/>
        </w:rPr>
        <w:lastRenderedPageBreak/>
        <w:t>Low bandwidth PRS configurations show limited positioning performance in Rel-16 positionin</w:t>
      </w:r>
      <w:r w:rsidR="00857B58">
        <w:rPr>
          <w:lang w:val="en-GB"/>
        </w:rPr>
        <w:t>g even for M=4</w:t>
      </w:r>
      <w:r w:rsidR="00D07D27">
        <w:rPr>
          <w:lang w:val="en-GB"/>
        </w:rPr>
        <w:t>, therefore Rel-17 M</w:t>
      </w:r>
      <w:r w:rsidR="00A1119E">
        <w:rPr>
          <w:lang w:val="en-GB"/>
        </w:rPr>
        <w:t xml:space="preserve">-sample measurement with M&lt;4 samples might not be feasible for all PRS bandwidth, depending on </w:t>
      </w:r>
      <w:r w:rsidR="004F1CF5">
        <w:rPr>
          <w:lang w:val="en-GB"/>
        </w:rPr>
        <w:t>change of side conditions</w:t>
      </w:r>
    </w:p>
    <w:p w14:paraId="261D9BAE" w14:textId="77777777" w:rsidR="00FF18A9" w:rsidRDefault="00FF18A9" w:rsidP="00AD79DA">
      <w:pPr>
        <w:rPr>
          <w:lang w:val="en-US"/>
        </w:rPr>
      </w:pPr>
    </w:p>
    <w:p w14:paraId="5762465C" w14:textId="0B18002F" w:rsidR="003167E7" w:rsidRDefault="004E2EFF" w:rsidP="00AD79DA">
      <w:pPr>
        <w:rPr>
          <w:lang w:val="en-US"/>
        </w:rPr>
      </w:pPr>
      <w:r>
        <w:rPr>
          <w:lang w:val="en-US"/>
        </w:rPr>
        <w:t xml:space="preserve">This </w:t>
      </w:r>
      <w:r w:rsidR="00061267">
        <w:rPr>
          <w:lang w:val="en-US"/>
        </w:rPr>
        <w:t>must</w:t>
      </w:r>
      <w:r>
        <w:rPr>
          <w:lang w:val="en-US"/>
        </w:rPr>
        <w:t xml:space="preserve"> furthermore be checked and aligned </w:t>
      </w:r>
      <w:r w:rsidR="00061267">
        <w:rPr>
          <w:lang w:val="en-US"/>
        </w:rPr>
        <w:t xml:space="preserve">when defining requirements based on a new </w:t>
      </w:r>
      <w:proofErr w:type="spellStart"/>
      <w:r w:rsidR="00061267">
        <w:rPr>
          <w:lang w:val="en-US"/>
        </w:rPr>
        <w:t>Ês</w:t>
      </w:r>
      <w:proofErr w:type="spellEnd"/>
      <w:r w:rsidR="00061267">
        <w:rPr>
          <w:lang w:val="en-US"/>
        </w:rPr>
        <w:t>/</w:t>
      </w:r>
      <w:proofErr w:type="spellStart"/>
      <w:r w:rsidR="00061267">
        <w:rPr>
          <w:lang w:val="en-US"/>
        </w:rPr>
        <w:t>Iot</w:t>
      </w:r>
      <w:proofErr w:type="spellEnd"/>
      <w:r w:rsidR="00061267">
        <w:rPr>
          <w:lang w:val="en-US"/>
        </w:rPr>
        <w:t xml:space="preserve"> threshold value as a side condition</w:t>
      </w:r>
      <w:r w:rsidR="009244E8">
        <w:rPr>
          <w:lang w:val="en-US"/>
        </w:rPr>
        <w:t>.</w:t>
      </w:r>
      <w:r w:rsidR="002F32BB">
        <w:rPr>
          <w:lang w:val="en-US"/>
        </w:rPr>
        <w:t xml:space="preserve"> </w:t>
      </w:r>
      <w:r w:rsidR="00051F2A">
        <w:rPr>
          <w:lang w:val="en-US"/>
        </w:rPr>
        <w:t>To not preclude any PRS configuration</w:t>
      </w:r>
      <w:r w:rsidR="00A47776">
        <w:rPr>
          <w:lang w:val="en-US"/>
        </w:rPr>
        <w:t xml:space="preserve"> to be excluded</w:t>
      </w:r>
      <w:r w:rsidR="00051F2A">
        <w:rPr>
          <w:lang w:val="en-US"/>
        </w:rPr>
        <w:t xml:space="preserve">, </w:t>
      </w:r>
      <w:r w:rsidR="00EC04D1">
        <w:rPr>
          <w:lang w:val="en-US"/>
        </w:rPr>
        <w:t>all</w:t>
      </w:r>
      <w:r w:rsidR="00A47776">
        <w:rPr>
          <w:lang w:val="en-US"/>
        </w:rPr>
        <w:t xml:space="preserve"> the </w:t>
      </w:r>
      <w:r w:rsidR="00DC1F9D">
        <w:rPr>
          <w:lang w:val="en-US"/>
        </w:rPr>
        <w:t>possible PRS configurations need to be included for simulation analysis when changing side conditions</w:t>
      </w:r>
      <w:r w:rsidR="00752B36">
        <w:rPr>
          <w:lang w:val="en-US"/>
        </w:rPr>
        <w:t>.</w:t>
      </w:r>
    </w:p>
    <w:p w14:paraId="4129FD23" w14:textId="6AB52CD9" w:rsidR="00A573A0" w:rsidRDefault="00857B58" w:rsidP="00A573A0">
      <w:pPr>
        <w:pStyle w:val="Proposal"/>
        <w:rPr>
          <w:lang w:val="en-US"/>
        </w:rPr>
      </w:pPr>
      <w:r>
        <w:rPr>
          <w:lang w:val="en-US"/>
        </w:rPr>
        <w:t xml:space="preserve">Limiting applicable DL PRS configurations to some </w:t>
      </w:r>
      <w:r w:rsidR="00A13D74">
        <w:rPr>
          <w:lang w:val="en-US"/>
        </w:rPr>
        <w:t xml:space="preserve">high PRB bandwidth for M&lt;4 processing samples </w:t>
      </w:r>
      <w:proofErr w:type="gramStart"/>
      <w:r w:rsidR="00F42C06">
        <w:rPr>
          <w:lang w:val="en-US"/>
        </w:rPr>
        <w:t>in order to</w:t>
      </w:r>
      <w:proofErr w:type="gramEnd"/>
      <w:r w:rsidR="00F42C06">
        <w:rPr>
          <w:lang w:val="en-US"/>
        </w:rPr>
        <w:t xml:space="preserve"> guarantee meaningful positioning performance is</w:t>
      </w:r>
      <w:r w:rsidR="00A13D74">
        <w:rPr>
          <w:lang w:val="en-US"/>
        </w:rPr>
        <w:t xml:space="preserve"> FFS and </w:t>
      </w:r>
      <w:r w:rsidR="00F42C06">
        <w:rPr>
          <w:lang w:val="en-US"/>
        </w:rPr>
        <w:t xml:space="preserve">needs to be </w:t>
      </w:r>
      <w:r w:rsidR="00A13D74">
        <w:rPr>
          <w:lang w:val="en-US"/>
        </w:rPr>
        <w:t xml:space="preserve">checked </w:t>
      </w:r>
      <w:r w:rsidR="00851B3F">
        <w:rPr>
          <w:lang w:val="en-US"/>
        </w:rPr>
        <w:t xml:space="preserve">after deriving the new higher </w:t>
      </w:r>
      <w:proofErr w:type="spellStart"/>
      <w:r w:rsidR="00851B3F">
        <w:rPr>
          <w:lang w:val="en-US"/>
        </w:rPr>
        <w:t>Ês</w:t>
      </w:r>
      <w:proofErr w:type="spellEnd"/>
      <w:r w:rsidR="00851B3F">
        <w:rPr>
          <w:lang w:val="en-US"/>
        </w:rPr>
        <w:t>/</w:t>
      </w:r>
      <w:proofErr w:type="spellStart"/>
      <w:r w:rsidR="00851B3F">
        <w:rPr>
          <w:lang w:val="en-US"/>
        </w:rPr>
        <w:t>Iot</w:t>
      </w:r>
      <w:proofErr w:type="spellEnd"/>
      <w:r w:rsidR="00851B3F">
        <w:rPr>
          <w:lang w:val="en-US"/>
        </w:rPr>
        <w:t xml:space="preserve"> side condition</w:t>
      </w:r>
      <w:r w:rsidR="00A573A0">
        <w:rPr>
          <w:lang w:val="en-US"/>
        </w:rPr>
        <w:t xml:space="preserve"> - no DL PRS PRB configuration precluded at the moment</w:t>
      </w:r>
    </w:p>
    <w:p w14:paraId="289C439C" w14:textId="77777777" w:rsidR="00FF18A9" w:rsidRDefault="00FF18A9" w:rsidP="00AD79DA">
      <w:pPr>
        <w:rPr>
          <w:lang w:val="en-US"/>
        </w:rPr>
      </w:pPr>
    </w:p>
    <w:p w14:paraId="4329DFB6" w14:textId="58EA1E61" w:rsidR="009244E8" w:rsidRDefault="00F00A58" w:rsidP="00AD79DA">
      <w:pPr>
        <w:rPr>
          <w:lang w:val="en-US"/>
        </w:rPr>
      </w:pPr>
      <w:r>
        <w:rPr>
          <w:lang w:val="en-US"/>
        </w:rPr>
        <w:t xml:space="preserve">One further aspect is </w:t>
      </w:r>
      <w:r w:rsidR="00AE4EAE">
        <w:rPr>
          <w:lang w:val="en-US"/>
        </w:rPr>
        <w:t xml:space="preserve">whether the reduction of M=4 samples to 1≤M&lt;4 samples, should encompass M=1, M=2, M=3, </w:t>
      </w:r>
      <w:proofErr w:type="gramStart"/>
      <w:r w:rsidR="00C70239">
        <w:rPr>
          <w:lang w:val="en-US"/>
        </w:rPr>
        <w:t>all</w:t>
      </w:r>
      <w:r w:rsidR="00703748">
        <w:rPr>
          <w:lang w:val="en-US"/>
        </w:rPr>
        <w:t xml:space="preserve"> </w:t>
      </w:r>
      <w:r w:rsidR="00C70239">
        <w:rPr>
          <w:lang w:val="en-US"/>
        </w:rPr>
        <w:t>of</w:t>
      </w:r>
      <w:proofErr w:type="gramEnd"/>
      <w:r w:rsidR="00C70239">
        <w:rPr>
          <w:lang w:val="en-US"/>
        </w:rPr>
        <w:t xml:space="preserve"> </w:t>
      </w:r>
      <w:r w:rsidR="00703748">
        <w:rPr>
          <w:lang w:val="en-US"/>
        </w:rPr>
        <w:t xml:space="preserve">the mentioned or a subset, based on expected resulting positioning performance when adapting new side conditions. Clearly, in terms of </w:t>
      </w:r>
      <w:r w:rsidR="00452FB8">
        <w:rPr>
          <w:lang w:val="en-US"/>
        </w:rPr>
        <w:t>latency reduction, one can assume that M=1 might show the most benefit, therefore</w:t>
      </w:r>
      <w:r w:rsidR="00BE226B">
        <w:rPr>
          <w:lang w:val="en-US"/>
        </w:rPr>
        <w:t xml:space="preserve"> the goal should be to enable the feasibility of M=1</w:t>
      </w:r>
      <w:r w:rsidR="004D1B33">
        <w:rPr>
          <w:lang w:val="en-US"/>
        </w:rPr>
        <w:t>, with a given compromise of not having too limiting side conditions</w:t>
      </w:r>
      <w:r w:rsidR="00E3034D">
        <w:rPr>
          <w:lang w:val="en-US"/>
        </w:rPr>
        <w:t xml:space="preserve"> for applicability purposes.</w:t>
      </w:r>
    </w:p>
    <w:p w14:paraId="66E0B1FB" w14:textId="68B2BA2D" w:rsidR="00BF152E" w:rsidRDefault="006B1DE9" w:rsidP="00BF152E">
      <w:pPr>
        <w:pStyle w:val="Proposal"/>
        <w:rPr>
          <w:lang w:val="en-US"/>
        </w:rPr>
      </w:pPr>
      <w:r>
        <w:rPr>
          <w:lang w:val="en-US"/>
        </w:rPr>
        <w:t>RAN4 to enable processing sample reduction to M=1</w:t>
      </w:r>
      <w:r w:rsidR="00C60E84">
        <w:rPr>
          <w:lang w:val="en-US"/>
        </w:rPr>
        <w:t>, applicability per configuration is FFS</w:t>
      </w:r>
    </w:p>
    <w:p w14:paraId="12557F90" w14:textId="77777777" w:rsidR="00FF18A9" w:rsidRDefault="00FF18A9" w:rsidP="007C5E91">
      <w:pPr>
        <w:rPr>
          <w:lang w:val="en-US"/>
        </w:rPr>
      </w:pPr>
    </w:p>
    <w:p w14:paraId="5A1FD40B" w14:textId="0DDA7F62" w:rsidR="005D7B98" w:rsidRDefault="00191454" w:rsidP="007C5E91">
      <w:pPr>
        <w:rPr>
          <w:lang w:val="en-US"/>
        </w:rPr>
      </w:pPr>
      <w:r>
        <w:rPr>
          <w:lang w:val="en-US"/>
        </w:rPr>
        <w:t xml:space="preserve">As previously discussed, </w:t>
      </w:r>
      <w:r w:rsidR="00603F71">
        <w:rPr>
          <w:lang w:val="en-US"/>
        </w:rPr>
        <w:t xml:space="preserve">the </w:t>
      </w:r>
      <w:r>
        <w:rPr>
          <w:lang w:val="en-US"/>
        </w:rPr>
        <w:t xml:space="preserve">channel models IOO and </w:t>
      </w:r>
      <w:proofErr w:type="spellStart"/>
      <w:r>
        <w:rPr>
          <w:lang w:val="en-US"/>
        </w:rPr>
        <w:t>InF</w:t>
      </w:r>
      <w:proofErr w:type="spellEnd"/>
      <w:r>
        <w:rPr>
          <w:lang w:val="en-US"/>
        </w:rPr>
        <w:t xml:space="preserve">-SH show </w:t>
      </w:r>
      <w:r w:rsidR="00603F71">
        <w:rPr>
          <w:lang w:val="en-US"/>
        </w:rPr>
        <w:t xml:space="preserve">great potential of accommodating </w:t>
      </w:r>
      <w:r w:rsidR="008A00C9">
        <w:rPr>
          <w:lang w:val="en-US"/>
        </w:rPr>
        <w:t>a reduction of DL PRS processing samples</w:t>
      </w:r>
      <w:r w:rsidR="00911ABF">
        <w:rPr>
          <w:lang w:val="en-US"/>
        </w:rPr>
        <w:t xml:space="preserve"> due to small ISD and high LOS probability</w:t>
      </w:r>
      <w:r w:rsidR="008A00C9">
        <w:rPr>
          <w:lang w:val="en-US"/>
        </w:rPr>
        <w:t>. Following their definition in [</w:t>
      </w:r>
      <w:r w:rsidR="003B725B">
        <w:rPr>
          <w:lang w:val="en-US"/>
        </w:rPr>
        <w:t>2</w:t>
      </w:r>
      <w:r w:rsidR="008A00C9">
        <w:rPr>
          <w:lang w:val="en-US"/>
        </w:rPr>
        <w:t xml:space="preserve">], it is proposed to trigger a system level study to find the </w:t>
      </w:r>
      <w:r w:rsidR="00D9569A">
        <w:rPr>
          <w:lang w:val="en-US"/>
        </w:rPr>
        <w:t xml:space="preserve">resulting </w:t>
      </w:r>
      <w:proofErr w:type="spellStart"/>
      <w:r w:rsidR="00D9569A">
        <w:rPr>
          <w:lang w:val="en-US"/>
        </w:rPr>
        <w:t>Ês</w:t>
      </w:r>
      <w:proofErr w:type="spellEnd"/>
      <w:r w:rsidR="00D9569A">
        <w:rPr>
          <w:lang w:val="en-US"/>
        </w:rPr>
        <w:t>/</w:t>
      </w:r>
      <w:proofErr w:type="spellStart"/>
      <w:r w:rsidR="00D9569A">
        <w:rPr>
          <w:lang w:val="en-US"/>
        </w:rPr>
        <w:t>Iot</w:t>
      </w:r>
      <w:proofErr w:type="spellEnd"/>
      <w:r w:rsidR="00D9569A">
        <w:rPr>
          <w:lang w:val="en-US"/>
        </w:rPr>
        <w:t xml:space="preserve"> thresholds for such channel models and then further identify </w:t>
      </w:r>
      <w:r w:rsidR="007368F4">
        <w:rPr>
          <w:lang w:val="en-US"/>
        </w:rPr>
        <w:t xml:space="preserve">PRS configuration of bandwidth and the feasibility of M=1 for identified </w:t>
      </w:r>
      <w:proofErr w:type="spellStart"/>
      <w:r w:rsidR="007368F4">
        <w:rPr>
          <w:lang w:val="en-US"/>
        </w:rPr>
        <w:t>Ês</w:t>
      </w:r>
      <w:proofErr w:type="spellEnd"/>
      <w:r w:rsidR="007368F4">
        <w:rPr>
          <w:lang w:val="en-US"/>
        </w:rPr>
        <w:t>/</w:t>
      </w:r>
      <w:proofErr w:type="spellStart"/>
      <w:r w:rsidR="007368F4">
        <w:rPr>
          <w:lang w:val="en-US"/>
        </w:rPr>
        <w:t>Iot</w:t>
      </w:r>
      <w:proofErr w:type="spellEnd"/>
      <w:r w:rsidR="007368F4">
        <w:rPr>
          <w:lang w:val="en-US"/>
        </w:rPr>
        <w:t xml:space="preserve"> thresholds </w:t>
      </w:r>
      <w:r w:rsidR="00F753E4">
        <w:rPr>
          <w:lang w:val="en-US"/>
        </w:rPr>
        <w:t xml:space="preserve">in </w:t>
      </w:r>
      <w:r w:rsidR="00B72404">
        <w:rPr>
          <w:lang w:val="en-US"/>
        </w:rPr>
        <w:t>a following link level simulation.</w:t>
      </w:r>
    </w:p>
    <w:p w14:paraId="584DA355" w14:textId="22B7F018" w:rsidR="005D7B98" w:rsidRPr="00AF6603" w:rsidRDefault="00EB2F0E" w:rsidP="00A65C7A">
      <w:pPr>
        <w:pStyle w:val="Proposal"/>
        <w:rPr>
          <w:lang w:val="en-US"/>
        </w:rPr>
      </w:pPr>
      <w:r w:rsidRPr="00AF6603">
        <w:rPr>
          <w:lang w:val="en-US"/>
        </w:rPr>
        <w:t xml:space="preserve">RAN4 to </w:t>
      </w:r>
      <w:r w:rsidR="0070455A">
        <w:rPr>
          <w:lang w:val="en-US"/>
        </w:rPr>
        <w:t>discuss and agree on</w:t>
      </w:r>
      <w:r w:rsidRPr="00AF6603">
        <w:rPr>
          <w:lang w:val="en-US"/>
        </w:rPr>
        <w:t xml:space="preserve"> system simulation</w:t>
      </w:r>
      <w:r w:rsidR="0070455A">
        <w:rPr>
          <w:lang w:val="en-US"/>
        </w:rPr>
        <w:t xml:space="preserve"> assumptions</w:t>
      </w:r>
      <w:r w:rsidRPr="00AF6603">
        <w:rPr>
          <w:lang w:val="en-US"/>
        </w:rPr>
        <w:t xml:space="preserve"> on IOO and </w:t>
      </w:r>
      <w:proofErr w:type="spellStart"/>
      <w:r w:rsidRPr="00AF6603">
        <w:rPr>
          <w:lang w:val="en-US"/>
        </w:rPr>
        <w:t>InF</w:t>
      </w:r>
      <w:proofErr w:type="spellEnd"/>
      <w:r w:rsidRPr="00AF6603">
        <w:rPr>
          <w:lang w:val="en-US"/>
        </w:rPr>
        <w:t xml:space="preserve">-SH </w:t>
      </w:r>
      <w:proofErr w:type="gramStart"/>
      <w:r w:rsidRPr="00AF6603">
        <w:rPr>
          <w:lang w:val="en-US"/>
        </w:rPr>
        <w:t>in order to</w:t>
      </w:r>
      <w:proofErr w:type="gramEnd"/>
      <w:r w:rsidRPr="00AF6603">
        <w:rPr>
          <w:lang w:val="en-US"/>
        </w:rPr>
        <w:t xml:space="preserve"> derive new and higher </w:t>
      </w:r>
      <w:proofErr w:type="spellStart"/>
      <w:r w:rsidRPr="00AF6603">
        <w:rPr>
          <w:lang w:val="en-US"/>
        </w:rPr>
        <w:t>Ês</w:t>
      </w:r>
      <w:proofErr w:type="spellEnd"/>
      <w:r w:rsidRPr="00AF6603">
        <w:rPr>
          <w:lang w:val="en-US"/>
        </w:rPr>
        <w:t>/</w:t>
      </w:r>
      <w:proofErr w:type="spellStart"/>
      <w:r w:rsidRPr="00AF6603">
        <w:rPr>
          <w:lang w:val="en-US"/>
        </w:rPr>
        <w:t>Iot</w:t>
      </w:r>
      <w:proofErr w:type="spellEnd"/>
      <w:r w:rsidRPr="00AF6603">
        <w:rPr>
          <w:lang w:val="en-US"/>
        </w:rPr>
        <w:t xml:space="preserve"> side condition to facilitate </w:t>
      </w:r>
      <w:r w:rsidR="00995E8F" w:rsidRPr="00AF6603">
        <w:rPr>
          <w:lang w:val="en-US"/>
        </w:rPr>
        <w:t>DL PRS processing sample reduction to M&lt;4</w:t>
      </w:r>
    </w:p>
    <w:p w14:paraId="5652D666" w14:textId="16429699" w:rsidR="009D1418" w:rsidRDefault="0087551F" w:rsidP="009D1418">
      <w:pPr>
        <w:pStyle w:val="Heading1"/>
        <w:tabs>
          <w:tab w:val="num" w:pos="432"/>
        </w:tabs>
        <w:ind w:left="431" w:right="72" w:hanging="431"/>
        <w:jc w:val="both"/>
        <w:rPr>
          <w:szCs w:val="36"/>
          <w:lang w:val="en-US"/>
        </w:rPr>
      </w:pPr>
      <w:r>
        <w:rPr>
          <w:szCs w:val="36"/>
          <w:lang w:val="en-US"/>
        </w:rPr>
        <w:t>Conclusion</w:t>
      </w:r>
    </w:p>
    <w:p w14:paraId="13983ADC" w14:textId="6F3B340A" w:rsidR="00F61ED9" w:rsidRPr="00F61ED9" w:rsidRDefault="00135839" w:rsidP="00F61ED9">
      <w:pPr>
        <w:rPr>
          <w:lang w:val="en-US"/>
        </w:rPr>
      </w:pPr>
      <w:r>
        <w:rPr>
          <w:lang w:val="en-US"/>
        </w:rPr>
        <w:t>In this contribution following observations and proposals were made:</w:t>
      </w:r>
    </w:p>
    <w:p w14:paraId="14FE3F7E" w14:textId="77777777" w:rsidR="009D1418" w:rsidRPr="009D1418" w:rsidRDefault="009D1418" w:rsidP="009D1418">
      <w:pPr>
        <w:pStyle w:val="Observation"/>
        <w:numPr>
          <w:ilvl w:val="0"/>
          <w:numId w:val="42"/>
        </w:numPr>
        <w:rPr>
          <w:lang w:val="en-US"/>
        </w:rPr>
      </w:pPr>
      <w:r w:rsidRPr="009D1418">
        <w:rPr>
          <w:lang w:val="en-GB"/>
        </w:rPr>
        <w:t>In Rel-16 positioning, M=4 was selected for DL PRS to ensure useful positioning performance, since M&lt;4 led to poor positioning performance</w:t>
      </w:r>
    </w:p>
    <w:p w14:paraId="0474E799" w14:textId="2505E11A" w:rsidR="009D1418" w:rsidRPr="00F61ED9" w:rsidRDefault="009D1418" w:rsidP="009D1418">
      <w:pPr>
        <w:pStyle w:val="Proposal"/>
        <w:numPr>
          <w:ilvl w:val="0"/>
          <w:numId w:val="43"/>
        </w:numPr>
        <w:rPr>
          <w:lang w:val="en-US"/>
        </w:rPr>
      </w:pPr>
      <w:r w:rsidRPr="009D1418">
        <w:rPr>
          <w:lang w:val="en-US"/>
        </w:rPr>
        <w:t>The reduction of the number of DL PRS processing samples is feasible under the assumption of keeping Rel-16 NR positioning accuracy requirements and for the case of using different side conditions</w:t>
      </w:r>
    </w:p>
    <w:p w14:paraId="2D4B2504" w14:textId="712C983B" w:rsidR="009D1418" w:rsidRPr="00F61ED9" w:rsidRDefault="009D1418" w:rsidP="009D1418">
      <w:pPr>
        <w:pStyle w:val="Observation"/>
        <w:numPr>
          <w:ilvl w:val="0"/>
          <w:numId w:val="34"/>
        </w:numPr>
        <w:ind w:left="1701" w:hanging="1701"/>
        <w:rPr>
          <w:lang w:val="en-US"/>
        </w:rPr>
      </w:pPr>
      <w:r>
        <w:rPr>
          <w:lang w:val="en-GB"/>
        </w:rPr>
        <w:t xml:space="preserve">In Rel-16 positioning system study, applications with small ISD and high LOS probability, </w:t>
      </w:r>
      <w:proofErr w:type="gramStart"/>
      <w:r>
        <w:rPr>
          <w:lang w:val="en-GB"/>
        </w:rPr>
        <w:t>e.g.</w:t>
      </w:r>
      <w:proofErr w:type="gramEnd"/>
      <w:r>
        <w:rPr>
          <w:lang w:val="en-GB"/>
        </w:rPr>
        <w:t xml:space="preserve"> indoor environments showed higher </w:t>
      </w:r>
      <w:proofErr w:type="spellStart"/>
      <w:r>
        <w:rPr>
          <w:lang w:val="en-GB"/>
        </w:rPr>
        <w:t>Ês</w:t>
      </w:r>
      <w:proofErr w:type="spellEnd"/>
      <w:r>
        <w:rPr>
          <w:lang w:val="en-GB"/>
        </w:rPr>
        <w:t>/</w:t>
      </w:r>
      <w:proofErr w:type="spellStart"/>
      <w:r>
        <w:rPr>
          <w:lang w:val="en-GB"/>
        </w:rPr>
        <w:t>Iot</w:t>
      </w:r>
      <w:proofErr w:type="spellEnd"/>
      <w:r>
        <w:rPr>
          <w:lang w:val="en-GB"/>
        </w:rPr>
        <w:t xml:space="preserve"> threshold values</w:t>
      </w:r>
    </w:p>
    <w:p w14:paraId="5AA97D45" w14:textId="0F2D4722" w:rsidR="009D1418" w:rsidRPr="00F61ED9" w:rsidRDefault="009D1418" w:rsidP="009D1418">
      <w:pPr>
        <w:pStyle w:val="Proposal"/>
        <w:rPr>
          <w:lang w:val="en-US"/>
        </w:rPr>
      </w:pPr>
      <w:r>
        <w:rPr>
          <w:lang w:val="en-US"/>
        </w:rPr>
        <w:t xml:space="preserve">Identify higher </w:t>
      </w:r>
      <w:proofErr w:type="spellStart"/>
      <w:r>
        <w:rPr>
          <w:lang w:val="en-US"/>
        </w:rPr>
        <w:t>Ês</w:t>
      </w:r>
      <w:proofErr w:type="spellEnd"/>
      <w:r>
        <w:rPr>
          <w:lang w:val="en-US"/>
        </w:rPr>
        <w:t>/</w:t>
      </w:r>
      <w:proofErr w:type="spellStart"/>
      <w:r>
        <w:rPr>
          <w:lang w:val="en-US"/>
        </w:rPr>
        <w:t>Iot</w:t>
      </w:r>
      <w:proofErr w:type="spellEnd"/>
      <w:r>
        <w:rPr>
          <w:lang w:val="en-US"/>
        </w:rPr>
        <w:t xml:space="preserve"> side condition(s) based on analysis of </w:t>
      </w:r>
      <w:proofErr w:type="spellStart"/>
      <w:r>
        <w:rPr>
          <w:lang w:val="en-US"/>
        </w:rPr>
        <w:t>InF</w:t>
      </w:r>
      <w:proofErr w:type="spellEnd"/>
      <w:r>
        <w:rPr>
          <w:lang w:val="en-US"/>
        </w:rPr>
        <w:t>-SH/IOO environments</w:t>
      </w:r>
    </w:p>
    <w:p w14:paraId="1638581E" w14:textId="0E66B926" w:rsidR="009D1418" w:rsidRPr="00F61ED9" w:rsidRDefault="002B1736" w:rsidP="009D1418">
      <w:pPr>
        <w:pStyle w:val="Observation"/>
        <w:numPr>
          <w:ilvl w:val="0"/>
          <w:numId w:val="34"/>
        </w:numPr>
        <w:ind w:left="1701" w:hanging="1701"/>
        <w:rPr>
          <w:lang w:val="en-US"/>
        </w:rPr>
      </w:pPr>
      <w:r>
        <w:rPr>
          <w:lang w:val="en-GB"/>
        </w:rPr>
        <w:t>Low bandwidth PRS configurations show limited positioning performance in Rel-16 positioning even for M=4, therefore Rel-17 M-sample measurement with M&lt;4 samples might not be feasible for all PRS bandwidth, depending on change of side conditions</w:t>
      </w:r>
    </w:p>
    <w:p w14:paraId="11BD9BFD" w14:textId="750AAA23" w:rsidR="002B1736" w:rsidRPr="00F61ED9" w:rsidRDefault="002B1736" w:rsidP="009D1418">
      <w:pPr>
        <w:pStyle w:val="Proposal"/>
        <w:rPr>
          <w:lang w:val="en-US"/>
        </w:rPr>
      </w:pPr>
      <w:r>
        <w:rPr>
          <w:lang w:val="en-US"/>
        </w:rPr>
        <w:lastRenderedPageBreak/>
        <w:t xml:space="preserve">Limiting applicable DL PRS configurations to some high PRB bandwidth for M&lt;4 processing samples </w:t>
      </w:r>
      <w:proofErr w:type="gramStart"/>
      <w:r>
        <w:rPr>
          <w:lang w:val="en-US"/>
        </w:rPr>
        <w:t>in order to</w:t>
      </w:r>
      <w:proofErr w:type="gramEnd"/>
      <w:r>
        <w:rPr>
          <w:lang w:val="en-US"/>
        </w:rPr>
        <w:t xml:space="preserve"> guarantee meaningful positioning performance is FFS and needs to be checked after deriving the new higher </w:t>
      </w:r>
      <w:proofErr w:type="spellStart"/>
      <w:r>
        <w:rPr>
          <w:lang w:val="en-US"/>
        </w:rPr>
        <w:t>Ês</w:t>
      </w:r>
      <w:proofErr w:type="spellEnd"/>
      <w:r>
        <w:rPr>
          <w:lang w:val="en-US"/>
        </w:rPr>
        <w:t>/</w:t>
      </w:r>
      <w:proofErr w:type="spellStart"/>
      <w:r>
        <w:rPr>
          <w:lang w:val="en-US"/>
        </w:rPr>
        <w:t>Iot</w:t>
      </w:r>
      <w:proofErr w:type="spellEnd"/>
      <w:r>
        <w:rPr>
          <w:lang w:val="en-US"/>
        </w:rPr>
        <w:t xml:space="preserve"> side condition - no DL PRS PRB configuration precluded at the moment</w:t>
      </w:r>
    </w:p>
    <w:p w14:paraId="4EB798FF" w14:textId="35A501CB" w:rsidR="002B1736" w:rsidRPr="00F61ED9" w:rsidRDefault="002B1736" w:rsidP="009D1418">
      <w:pPr>
        <w:pStyle w:val="Proposal"/>
        <w:rPr>
          <w:lang w:val="en-US"/>
        </w:rPr>
      </w:pPr>
      <w:r>
        <w:rPr>
          <w:lang w:val="en-US"/>
        </w:rPr>
        <w:t>RAN4 to enable processing sample reduction to M=1, applicability per configuration is FFS</w:t>
      </w:r>
    </w:p>
    <w:p w14:paraId="53E1D721" w14:textId="77777777" w:rsidR="002B1736" w:rsidRPr="00AF6603" w:rsidRDefault="002B1736" w:rsidP="002B1736">
      <w:pPr>
        <w:pStyle w:val="Proposal"/>
        <w:rPr>
          <w:lang w:val="en-US"/>
        </w:rPr>
      </w:pPr>
      <w:r w:rsidRPr="00AF6603">
        <w:rPr>
          <w:lang w:val="en-US"/>
        </w:rPr>
        <w:t xml:space="preserve">RAN4 to </w:t>
      </w:r>
      <w:r>
        <w:rPr>
          <w:lang w:val="en-US"/>
        </w:rPr>
        <w:t>discuss and agree on</w:t>
      </w:r>
      <w:r w:rsidRPr="00AF6603">
        <w:rPr>
          <w:lang w:val="en-US"/>
        </w:rPr>
        <w:t xml:space="preserve"> system simulation</w:t>
      </w:r>
      <w:r>
        <w:rPr>
          <w:lang w:val="en-US"/>
        </w:rPr>
        <w:t xml:space="preserve"> assumptions</w:t>
      </w:r>
      <w:r w:rsidRPr="00AF6603">
        <w:rPr>
          <w:lang w:val="en-US"/>
        </w:rPr>
        <w:t xml:space="preserve"> on IOO and </w:t>
      </w:r>
      <w:proofErr w:type="spellStart"/>
      <w:r w:rsidRPr="00AF6603">
        <w:rPr>
          <w:lang w:val="en-US"/>
        </w:rPr>
        <w:t>InF</w:t>
      </w:r>
      <w:proofErr w:type="spellEnd"/>
      <w:r w:rsidRPr="00AF6603">
        <w:rPr>
          <w:lang w:val="en-US"/>
        </w:rPr>
        <w:t xml:space="preserve">-SH </w:t>
      </w:r>
      <w:proofErr w:type="gramStart"/>
      <w:r w:rsidRPr="00AF6603">
        <w:rPr>
          <w:lang w:val="en-US"/>
        </w:rPr>
        <w:t>in order to</w:t>
      </w:r>
      <w:proofErr w:type="gramEnd"/>
      <w:r w:rsidRPr="00AF6603">
        <w:rPr>
          <w:lang w:val="en-US"/>
        </w:rPr>
        <w:t xml:space="preserve"> derive new and higher </w:t>
      </w:r>
      <w:proofErr w:type="spellStart"/>
      <w:r w:rsidRPr="00AF6603">
        <w:rPr>
          <w:lang w:val="en-US"/>
        </w:rPr>
        <w:t>Ês</w:t>
      </w:r>
      <w:proofErr w:type="spellEnd"/>
      <w:r w:rsidRPr="00AF6603">
        <w:rPr>
          <w:lang w:val="en-US"/>
        </w:rPr>
        <w:t>/</w:t>
      </w:r>
      <w:proofErr w:type="spellStart"/>
      <w:r w:rsidRPr="00AF6603">
        <w:rPr>
          <w:lang w:val="en-US"/>
        </w:rPr>
        <w:t>Iot</w:t>
      </w:r>
      <w:proofErr w:type="spellEnd"/>
      <w:r w:rsidRPr="00AF6603">
        <w:rPr>
          <w:lang w:val="en-US"/>
        </w:rPr>
        <w:t xml:space="preserve"> side condition to facilitate DL PRS processing sample reduction to M&lt;4</w:t>
      </w:r>
    </w:p>
    <w:p w14:paraId="7548044D" w14:textId="77777777" w:rsidR="002B1736" w:rsidRPr="009D1418" w:rsidRDefault="002B1736" w:rsidP="009D1418">
      <w:pPr>
        <w:rPr>
          <w:lang w:val="en-US"/>
        </w:rPr>
      </w:pPr>
    </w:p>
    <w:p w14:paraId="47A46FE1" w14:textId="34CF3216" w:rsidR="0087551F" w:rsidRDefault="0087551F" w:rsidP="0087551F">
      <w:pPr>
        <w:pStyle w:val="Heading1"/>
        <w:tabs>
          <w:tab w:val="num" w:pos="432"/>
        </w:tabs>
        <w:ind w:left="432" w:right="72" w:hanging="432"/>
        <w:rPr>
          <w:lang w:val="sv-SE"/>
        </w:rPr>
      </w:pPr>
      <w:r>
        <w:rPr>
          <w:lang w:val="sv-SE"/>
        </w:rPr>
        <w:t>References</w:t>
      </w:r>
    </w:p>
    <w:p w14:paraId="46C9B0DA" w14:textId="23D3D167" w:rsidR="00E42E90" w:rsidRPr="00CC4CD2" w:rsidRDefault="00E42E90" w:rsidP="00E42E90">
      <w:pPr>
        <w:pStyle w:val="ListParagraph"/>
        <w:numPr>
          <w:ilvl w:val="0"/>
          <w:numId w:val="40"/>
        </w:numPr>
        <w:spacing w:after="120"/>
        <w:contextualSpacing w:val="0"/>
        <w:rPr>
          <w:sz w:val="20"/>
        </w:rPr>
      </w:pPr>
      <w:bookmarkStart w:id="4" w:name="_Ref174151459"/>
      <w:bookmarkStart w:id="5" w:name="_Ref189809556"/>
      <w:bookmarkEnd w:id="0"/>
      <w:bookmarkEnd w:id="1"/>
      <w:r w:rsidRPr="00CC4CD2">
        <w:rPr>
          <w:sz w:val="20"/>
        </w:rPr>
        <w:t>R4-211536</w:t>
      </w:r>
      <w:r>
        <w:rPr>
          <w:sz w:val="20"/>
        </w:rPr>
        <w:t>5</w:t>
      </w:r>
      <w:r w:rsidRPr="00CC4CD2">
        <w:rPr>
          <w:sz w:val="20"/>
        </w:rPr>
        <w:t>, “</w:t>
      </w:r>
      <w:r w:rsidR="009077B5" w:rsidRPr="00DF7E3B">
        <w:rPr>
          <w:sz w:val="18"/>
          <w:szCs w:val="18"/>
        </w:rPr>
        <w:t>Way forward document for [100-e][236] NR_pos_enh_RRM_1</w:t>
      </w:r>
      <w:r w:rsidRPr="00CC4CD2">
        <w:rPr>
          <w:sz w:val="20"/>
        </w:rPr>
        <w:t xml:space="preserve">”, </w:t>
      </w:r>
      <w:r>
        <w:rPr>
          <w:sz w:val="20"/>
        </w:rPr>
        <w:t>Ericsson</w:t>
      </w:r>
    </w:p>
    <w:bookmarkEnd w:id="4"/>
    <w:bookmarkEnd w:id="5"/>
    <w:p w14:paraId="15D247C0" w14:textId="4B8DD947" w:rsidR="0030291B" w:rsidRDefault="000476C1" w:rsidP="0084240C">
      <w:pPr>
        <w:pStyle w:val="Reference"/>
        <w:keepLines w:val="0"/>
        <w:numPr>
          <w:ilvl w:val="0"/>
          <w:numId w:val="40"/>
        </w:numPr>
        <w:overflowPunct w:val="0"/>
        <w:autoSpaceDE w:val="0"/>
        <w:autoSpaceDN w:val="0"/>
        <w:adjustRightInd w:val="0"/>
        <w:spacing w:after="160" w:line="259" w:lineRule="auto"/>
        <w:jc w:val="both"/>
        <w:textAlignment w:val="baseline"/>
      </w:pPr>
      <w:r w:rsidRPr="000476C1">
        <w:t>TR 38.901</w:t>
      </w:r>
      <w:r>
        <w:t>,</w:t>
      </w:r>
      <w:r w:rsidR="000D228E">
        <w:t xml:space="preserve"> “</w:t>
      </w:r>
      <w:r w:rsidR="000D228E" w:rsidRPr="000D228E">
        <w:t xml:space="preserve">Study on channel model for frequencies from 0.5 to 100 </w:t>
      </w:r>
      <w:proofErr w:type="gramStart"/>
      <w:r w:rsidR="000D228E" w:rsidRPr="000D228E">
        <w:t>GHz</w:t>
      </w:r>
      <w:r w:rsidR="000D228E">
        <w:t xml:space="preserve">“ </w:t>
      </w:r>
      <w:r w:rsidRPr="000476C1">
        <w:t>V16.1.0</w:t>
      </w:r>
      <w:proofErr w:type="gramEnd"/>
      <w:r w:rsidRPr="000476C1">
        <w:t xml:space="preserve"> (2019-12)</w:t>
      </w:r>
    </w:p>
    <w:p w14:paraId="4684B5D5" w14:textId="77777777" w:rsidR="00193067" w:rsidRPr="000F4F71" w:rsidRDefault="00193067" w:rsidP="00193067">
      <w:pPr>
        <w:pStyle w:val="Heading1"/>
        <w:ind w:left="0" w:firstLine="0"/>
        <w:rPr>
          <w:szCs w:val="36"/>
          <w:lang w:val="en-CA"/>
        </w:rPr>
      </w:pPr>
      <w:r>
        <w:rPr>
          <w:szCs w:val="36"/>
          <w:lang w:val="en-CA"/>
        </w:rPr>
        <w:t>Appendix</w:t>
      </w:r>
    </w:p>
    <w:p w14:paraId="20A84358" w14:textId="63418F15" w:rsidR="00886E65" w:rsidRPr="00B80D85" w:rsidRDefault="00886E65" w:rsidP="00886E65">
      <w:pPr>
        <w:rPr>
          <w:b/>
          <w:bCs/>
          <w:lang w:val="en-US"/>
        </w:rPr>
      </w:pPr>
      <w:r w:rsidRPr="00B80D85">
        <w:rPr>
          <w:b/>
          <w:bCs/>
          <w:lang w:val="en-US"/>
        </w:rPr>
        <w:t>Excerpt of TR 38.901 V16.1.0 (2019-12)</w:t>
      </w:r>
      <w:r w:rsidR="00F21E9A">
        <w:rPr>
          <w:b/>
          <w:bCs/>
          <w:lang w:val="en-US"/>
        </w:rPr>
        <w:t xml:space="preserve"> [2]</w:t>
      </w:r>
    </w:p>
    <w:p w14:paraId="255D9E46" w14:textId="77777777" w:rsidR="00A74862" w:rsidRPr="00147F39" w:rsidRDefault="00A74862" w:rsidP="00A74862">
      <w:pPr>
        <w:rPr>
          <w:b/>
          <w:lang w:eastAsia="ko-KR"/>
        </w:rPr>
      </w:pPr>
      <w:proofErr w:type="gramStart"/>
      <w:r w:rsidRPr="00147F39">
        <w:rPr>
          <w:rFonts w:hint="eastAsia"/>
          <w:b/>
          <w:kern w:val="2"/>
          <w:lang w:eastAsia="ko-KR"/>
        </w:rPr>
        <w:t>I</w:t>
      </w:r>
      <w:r w:rsidRPr="00147F39">
        <w:rPr>
          <w:rFonts w:eastAsia="SimSun"/>
          <w:b/>
          <w:kern w:val="2"/>
          <w:lang w:eastAsia="zh-CN"/>
        </w:rPr>
        <w:t>ndoor-office</w:t>
      </w:r>
      <w:proofErr w:type="gramEnd"/>
    </w:p>
    <w:p w14:paraId="138DB8A0" w14:textId="77777777" w:rsidR="00A74862" w:rsidRPr="00147F39" w:rsidRDefault="00A74862" w:rsidP="00A74862">
      <w:pPr>
        <w:spacing w:after="120"/>
        <w:jc w:val="both"/>
        <w:rPr>
          <w:rFonts w:eastAsia="SimSun"/>
          <w:kern w:val="2"/>
          <w:lang w:eastAsia="zh-CN"/>
        </w:rPr>
      </w:pPr>
      <w:r w:rsidRPr="00147F39">
        <w:rPr>
          <w:rFonts w:eastAsia="SimSun"/>
          <w:kern w:val="2"/>
          <w:lang w:eastAsia="zh-CN"/>
        </w:rPr>
        <w:t xml:space="preserve">Details on indoor-office scenarios are listed in Table </w:t>
      </w:r>
      <w:r w:rsidRPr="00147F39">
        <w:rPr>
          <w:rFonts w:hint="eastAsia"/>
          <w:kern w:val="2"/>
          <w:lang w:eastAsia="ko-KR"/>
        </w:rPr>
        <w:t>7.2</w:t>
      </w:r>
      <w:r w:rsidRPr="00147F39">
        <w:rPr>
          <w:rFonts w:eastAsia="SimSun"/>
          <w:kern w:val="2"/>
          <w:lang w:eastAsia="zh-CN"/>
        </w:rPr>
        <w:t xml:space="preserve">-2 and presented in Figure </w:t>
      </w:r>
      <w:r w:rsidRPr="00147F39">
        <w:rPr>
          <w:rFonts w:hint="eastAsia"/>
          <w:kern w:val="2"/>
          <w:lang w:eastAsia="ko-KR"/>
        </w:rPr>
        <w:t>7.2</w:t>
      </w:r>
      <w:r w:rsidRPr="00147F39">
        <w:rPr>
          <w:rFonts w:eastAsia="SimSun"/>
          <w:kern w:val="2"/>
          <w:lang w:eastAsia="zh-CN"/>
        </w:rPr>
        <w:t xml:space="preserve">-1. More details, if necessary, can be added to Figure </w:t>
      </w:r>
      <w:r w:rsidRPr="00147F39">
        <w:rPr>
          <w:rFonts w:hint="eastAsia"/>
          <w:kern w:val="2"/>
          <w:lang w:eastAsia="ko-KR"/>
        </w:rPr>
        <w:t>7.2</w:t>
      </w:r>
      <w:r w:rsidRPr="00147F39">
        <w:rPr>
          <w:rFonts w:eastAsia="SimSun"/>
          <w:kern w:val="2"/>
          <w:lang w:eastAsia="zh-CN"/>
        </w:rPr>
        <w:t xml:space="preserve">-1. </w:t>
      </w:r>
    </w:p>
    <w:p w14:paraId="3EF099C2" w14:textId="77777777" w:rsidR="00A74862" w:rsidRPr="00147F39" w:rsidRDefault="00A74862" w:rsidP="00A74862">
      <w:pPr>
        <w:pStyle w:val="TH"/>
        <w:rPr>
          <w:lang w:eastAsia="ko-KR"/>
        </w:rPr>
      </w:pPr>
      <w:r w:rsidRPr="00147F39">
        <w:rPr>
          <w:lang w:eastAsia="zh-CN"/>
        </w:rPr>
        <w:t xml:space="preserve">Table </w:t>
      </w:r>
      <w:r w:rsidRPr="00147F39">
        <w:rPr>
          <w:rFonts w:hint="eastAsia"/>
          <w:kern w:val="2"/>
          <w:lang w:eastAsia="ko-KR"/>
        </w:rPr>
        <w:t>7.2</w:t>
      </w:r>
      <w:r w:rsidRPr="00147F39">
        <w:rPr>
          <w:lang w:eastAsia="zh-CN"/>
        </w:rPr>
        <w:t xml:space="preserve">-2: </w:t>
      </w:r>
      <w:r w:rsidRPr="00147F39">
        <w:rPr>
          <w:rFonts w:hint="eastAsia"/>
          <w:lang w:eastAsia="zh-CN"/>
        </w:rPr>
        <w:t xml:space="preserve">Evaluation parameters for </w:t>
      </w:r>
      <w:r w:rsidRPr="00147F39">
        <w:rPr>
          <w:lang w:eastAsia="zh-CN"/>
        </w:rPr>
        <w:t>i</w:t>
      </w:r>
      <w:r w:rsidRPr="00147F39">
        <w:rPr>
          <w:rFonts w:hint="eastAsia"/>
          <w:lang w:eastAsia="zh-CN"/>
        </w:rPr>
        <w:t>ndoor-</w:t>
      </w:r>
      <w:r w:rsidRPr="00147F39">
        <w:rPr>
          <w:lang w:eastAsia="zh-CN"/>
        </w:rPr>
        <w:t>o</w:t>
      </w:r>
      <w:r w:rsidRPr="00147F39">
        <w:rPr>
          <w:rFonts w:hint="eastAsia"/>
          <w:lang w:eastAsia="zh-CN"/>
        </w:rPr>
        <w:t>ffice scenarios</w:t>
      </w:r>
    </w:p>
    <w:tbl>
      <w:tblPr>
        <w:tblW w:w="7391" w:type="dxa"/>
        <w:jc w:val="center"/>
        <w:tblCellMar>
          <w:left w:w="0" w:type="dxa"/>
          <w:right w:w="0" w:type="dxa"/>
        </w:tblCellMar>
        <w:tblLook w:val="04A0" w:firstRow="1" w:lastRow="0" w:firstColumn="1" w:lastColumn="0" w:noHBand="0" w:noVBand="1"/>
      </w:tblPr>
      <w:tblGrid>
        <w:gridCol w:w="1635"/>
        <w:gridCol w:w="1561"/>
        <w:gridCol w:w="2135"/>
        <w:gridCol w:w="2060"/>
      </w:tblGrid>
      <w:tr w:rsidR="00A74862" w:rsidRPr="00147F39" w14:paraId="33AD1DD6" w14:textId="77777777" w:rsidTr="0092504C">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F4773D4" w14:textId="77777777" w:rsidR="00A74862" w:rsidRPr="00147F39" w:rsidRDefault="00A74862" w:rsidP="0092504C">
            <w:pPr>
              <w:pStyle w:val="TAH"/>
              <w:rPr>
                <w:rFonts w:cs="Arial"/>
                <w:szCs w:val="36"/>
                <w:lang w:val="en-US" w:eastAsia="ko-KR"/>
              </w:rPr>
            </w:pPr>
            <w:r w:rsidRPr="00147F39">
              <w:rPr>
                <w:lang w:val="en-US" w:eastAsia="ko-KR"/>
              </w:rPr>
              <w:t>Parameters</w:t>
            </w:r>
          </w:p>
        </w:tc>
        <w:tc>
          <w:tcPr>
            <w:tcW w:w="213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3336960" w14:textId="77777777" w:rsidR="00A74862" w:rsidRPr="00147F39" w:rsidRDefault="00A74862" w:rsidP="0092504C">
            <w:pPr>
              <w:pStyle w:val="TAH"/>
              <w:rPr>
                <w:rFonts w:cs="Arial"/>
                <w:szCs w:val="36"/>
                <w:lang w:val="en-US" w:eastAsia="ko-KR"/>
              </w:rPr>
            </w:pPr>
            <w:r w:rsidRPr="00147F39">
              <w:rPr>
                <w:lang w:val="en-US" w:eastAsia="ko-KR"/>
              </w:rPr>
              <w:t xml:space="preserve">Indoor - office </w:t>
            </w:r>
          </w:p>
          <w:p w14:paraId="465E6E27" w14:textId="77777777" w:rsidR="00A74862" w:rsidRPr="00147F39" w:rsidRDefault="00A74862" w:rsidP="0092504C">
            <w:pPr>
              <w:pStyle w:val="TAH"/>
              <w:rPr>
                <w:rFonts w:cs="Arial"/>
                <w:szCs w:val="36"/>
                <w:lang w:val="en-US" w:eastAsia="ko-KR"/>
              </w:rPr>
            </w:pPr>
            <w:r w:rsidRPr="00147F39">
              <w:rPr>
                <w:lang w:val="en-US" w:eastAsia="ko-KR"/>
              </w:rPr>
              <w:t>open office</w:t>
            </w:r>
          </w:p>
        </w:tc>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FB4A5AF" w14:textId="77777777" w:rsidR="00A74862" w:rsidRPr="00147F39" w:rsidRDefault="00A74862" w:rsidP="0092504C">
            <w:pPr>
              <w:pStyle w:val="TAH"/>
              <w:rPr>
                <w:rFonts w:cs="Arial"/>
                <w:szCs w:val="36"/>
                <w:lang w:val="en-US" w:eastAsia="ko-KR"/>
              </w:rPr>
            </w:pPr>
            <w:r w:rsidRPr="00147F39">
              <w:rPr>
                <w:lang w:val="en-US" w:eastAsia="ko-KR"/>
              </w:rPr>
              <w:t xml:space="preserve">Indoor - office </w:t>
            </w:r>
          </w:p>
          <w:p w14:paraId="40450A68" w14:textId="77777777" w:rsidR="00A74862" w:rsidRPr="00147F39" w:rsidRDefault="00A74862" w:rsidP="0092504C">
            <w:pPr>
              <w:pStyle w:val="TAH"/>
              <w:rPr>
                <w:rFonts w:cs="Arial"/>
                <w:szCs w:val="36"/>
                <w:lang w:val="en-US" w:eastAsia="ko-KR"/>
              </w:rPr>
            </w:pPr>
            <w:r w:rsidRPr="00147F39">
              <w:rPr>
                <w:lang w:val="en-US" w:eastAsia="ko-KR"/>
              </w:rPr>
              <w:t>mixed office</w:t>
            </w:r>
          </w:p>
        </w:tc>
      </w:tr>
      <w:tr w:rsidR="00A74862" w:rsidRPr="00147F39" w14:paraId="167FCBA8" w14:textId="77777777" w:rsidTr="0092504C">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35E5D5B" w14:textId="77777777" w:rsidR="00A74862" w:rsidRPr="00147F39" w:rsidRDefault="00A74862" w:rsidP="0092504C">
            <w:pPr>
              <w:pStyle w:val="TAC"/>
              <w:rPr>
                <w:rFonts w:cs="Arial"/>
                <w:szCs w:val="36"/>
                <w:lang w:val="en-US" w:eastAsia="ko-KR"/>
              </w:rPr>
            </w:pPr>
            <w:r w:rsidRPr="00147F39">
              <w:rPr>
                <w:lang w:val="en-US" w:eastAsia="ko-KR"/>
              </w:rP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3031E5" w14:textId="77777777" w:rsidR="00A74862" w:rsidRPr="00147F39" w:rsidRDefault="00A74862" w:rsidP="0092504C">
            <w:pPr>
              <w:pStyle w:val="TAC"/>
              <w:rPr>
                <w:rFonts w:cs="Arial"/>
                <w:szCs w:val="36"/>
                <w:lang w:val="en-US" w:eastAsia="ko-KR"/>
              </w:rPr>
            </w:pPr>
            <w:r w:rsidRPr="00147F39">
              <w:rPr>
                <w:lang w:val="en-US" w:eastAsia="ko-KR"/>
              </w:rPr>
              <w:t>Room size (</w:t>
            </w:r>
            <w:proofErr w:type="spellStart"/>
            <w:r w:rsidRPr="00147F39">
              <w:rPr>
                <w:lang w:val="en-US" w:eastAsia="ko-KR"/>
              </w:rPr>
              <w:t>WxLxH</w:t>
            </w:r>
            <w:proofErr w:type="spellEnd"/>
            <w:r w:rsidRPr="00147F39">
              <w:rPr>
                <w:lang w:val="en-US" w:eastAsia="ko-KR"/>
              </w:rPr>
              <w:t>)</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1F6DCC2" w14:textId="77777777" w:rsidR="00A74862" w:rsidRPr="00147F39" w:rsidRDefault="00A74862" w:rsidP="0092504C">
            <w:pPr>
              <w:pStyle w:val="TAC"/>
              <w:rPr>
                <w:rFonts w:cs="Arial"/>
                <w:szCs w:val="36"/>
                <w:lang w:val="en-US" w:eastAsia="ko-KR"/>
              </w:rPr>
            </w:pPr>
            <w:r w:rsidRPr="00147F39">
              <w:rPr>
                <w:lang w:val="en-US" w:eastAsia="ko-KR"/>
              </w:rPr>
              <w:t>120mx50mx3m</w:t>
            </w:r>
          </w:p>
        </w:tc>
      </w:tr>
      <w:tr w:rsidR="00A74862" w:rsidRPr="00147F39" w14:paraId="592E5277" w14:textId="77777777" w:rsidTr="0092504C">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B4A2F4" w14:textId="77777777" w:rsidR="00A74862" w:rsidRPr="00147F39" w:rsidRDefault="00A74862" w:rsidP="0092504C">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FDC49F4" w14:textId="77777777" w:rsidR="00A74862" w:rsidRPr="00147F39" w:rsidRDefault="00A74862" w:rsidP="0092504C">
            <w:pPr>
              <w:pStyle w:val="TAC"/>
              <w:rPr>
                <w:rFonts w:cs="Arial"/>
                <w:szCs w:val="36"/>
                <w:lang w:val="en-US" w:eastAsia="ko-KR"/>
              </w:rPr>
            </w:pPr>
            <w:r w:rsidRPr="00147F39">
              <w:rPr>
                <w:lang w:val="en-US" w:eastAsia="ko-KR"/>
              </w:rPr>
              <w:t>ISD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10DCAEB" w14:textId="77777777" w:rsidR="00A74862" w:rsidRPr="00147F39" w:rsidRDefault="00A74862" w:rsidP="0092504C">
            <w:pPr>
              <w:pStyle w:val="TAC"/>
              <w:rPr>
                <w:rFonts w:cs="Arial"/>
                <w:szCs w:val="36"/>
                <w:lang w:val="en-US" w:eastAsia="ko-KR"/>
              </w:rPr>
            </w:pPr>
            <w:r w:rsidRPr="00147F39">
              <w:rPr>
                <w:lang w:val="en-US" w:eastAsia="ko-KR"/>
              </w:rPr>
              <w:t>20m</w:t>
            </w:r>
          </w:p>
        </w:tc>
      </w:tr>
      <w:tr w:rsidR="00A74862" w:rsidRPr="00147F39" w14:paraId="3A54C30C" w14:textId="77777777" w:rsidTr="0092504C">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11E88CE" w14:textId="77777777" w:rsidR="00A74862" w:rsidRPr="00147F39" w:rsidRDefault="00A74862" w:rsidP="0092504C">
            <w:pPr>
              <w:pStyle w:val="TAC"/>
              <w:rPr>
                <w:rFonts w:cs="Arial"/>
                <w:szCs w:val="36"/>
                <w:lang w:val="en-US" w:eastAsia="ko-KR"/>
              </w:rPr>
            </w:pPr>
            <w:r w:rsidRPr="00147F39">
              <w:rPr>
                <w:lang w:eastAsia="ko-KR"/>
              </w:rPr>
              <w:t xml:space="preserve">BS antenna height </w:t>
            </w:r>
            <w:r w:rsidRPr="00147F39">
              <w:rPr>
                <w:position w:val="-12"/>
              </w:rPr>
              <w:object w:dxaOrig="360" w:dyaOrig="360" w14:anchorId="5E59A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v:imagedata r:id="rId17" o:title=""/>
                </v:shape>
                <o:OLEObject Type="Embed" ProgID="Equation.3" ShapeID="_x0000_i1025" DrawAspect="Content" ObjectID="_1696447968" r:id="rId18"/>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B731E0D" w14:textId="77777777" w:rsidR="00A74862" w:rsidRPr="00147F39" w:rsidRDefault="00A74862" w:rsidP="0092504C">
            <w:pPr>
              <w:pStyle w:val="TAC"/>
              <w:rPr>
                <w:rFonts w:cs="Arial"/>
                <w:szCs w:val="36"/>
                <w:lang w:val="en-US" w:eastAsia="ko-KR"/>
              </w:rPr>
            </w:pPr>
            <w:r w:rsidRPr="00147F39">
              <w:rPr>
                <w:lang w:val="en-US" w:eastAsia="ko-KR"/>
              </w:rPr>
              <w:t>3 m (ceiling)</w:t>
            </w:r>
          </w:p>
        </w:tc>
      </w:tr>
      <w:tr w:rsidR="00A74862" w:rsidRPr="00147F39" w14:paraId="3D4C3AF9" w14:textId="77777777" w:rsidTr="0092504C">
        <w:trPr>
          <w:trHeight w:val="273"/>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0CB739B" w14:textId="77777777" w:rsidR="00A74862" w:rsidRPr="00147F39" w:rsidRDefault="00A74862" w:rsidP="0092504C">
            <w:pPr>
              <w:pStyle w:val="TAC"/>
              <w:rPr>
                <w:rFonts w:cs="Arial"/>
                <w:szCs w:val="36"/>
                <w:lang w:val="en-US" w:eastAsia="ko-KR"/>
              </w:rPr>
            </w:pPr>
            <w:r w:rsidRPr="00147F39">
              <w:rPr>
                <w:lang w:eastAsia="ko-KR"/>
              </w:rP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81EEFC0" w14:textId="77777777" w:rsidR="00A74862" w:rsidRPr="00147F39" w:rsidRDefault="00A74862" w:rsidP="0092504C">
            <w:pPr>
              <w:pStyle w:val="TAC"/>
              <w:rPr>
                <w:rFonts w:cs="Arial"/>
                <w:szCs w:val="36"/>
                <w:lang w:val="en-US" w:eastAsia="ko-KR"/>
              </w:rPr>
            </w:pPr>
            <w:r w:rsidRPr="00147F39">
              <w:rPr>
                <w:lang w:val="en-US" w:eastAsia="ko-KR"/>
              </w:rPr>
              <w:t>LOS/NLOS</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5E08EE9" w14:textId="77777777" w:rsidR="00A74862" w:rsidRPr="00147F39" w:rsidRDefault="00A74862" w:rsidP="0092504C">
            <w:pPr>
              <w:pStyle w:val="TAC"/>
              <w:rPr>
                <w:rFonts w:cs="Arial"/>
                <w:szCs w:val="36"/>
                <w:lang w:val="en-US" w:eastAsia="ko-KR"/>
              </w:rPr>
            </w:pPr>
            <w:r w:rsidRPr="00147F39">
              <w:rPr>
                <w:rFonts w:hint="eastAsia"/>
                <w:lang w:val="en-US" w:eastAsia="ko-KR"/>
              </w:rPr>
              <w:t>LOS and NLOS</w:t>
            </w:r>
          </w:p>
          <w:p w14:paraId="22D76BB8" w14:textId="77777777" w:rsidR="00A74862" w:rsidRPr="00147F39" w:rsidRDefault="00A74862" w:rsidP="0092504C">
            <w:pPr>
              <w:pStyle w:val="TAC"/>
              <w:rPr>
                <w:rFonts w:cs="Arial"/>
                <w:szCs w:val="36"/>
                <w:lang w:val="en-US" w:eastAsia="ko-KR"/>
              </w:rPr>
            </w:pPr>
          </w:p>
        </w:tc>
      </w:tr>
      <w:tr w:rsidR="00A74862" w:rsidRPr="00147F39" w14:paraId="4D55E648" w14:textId="77777777" w:rsidTr="0092504C">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7F4716" w14:textId="77777777" w:rsidR="00A74862" w:rsidRPr="00147F39" w:rsidRDefault="00A74862" w:rsidP="0092504C">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D6EEA9" w14:textId="77777777" w:rsidR="00A74862" w:rsidRPr="00147F39" w:rsidRDefault="00A74862" w:rsidP="0092504C">
            <w:pPr>
              <w:pStyle w:val="TAC"/>
              <w:rPr>
                <w:rFonts w:cs="Arial"/>
                <w:szCs w:val="36"/>
                <w:lang w:val="en-US" w:eastAsia="ko-KR"/>
              </w:rPr>
            </w:pPr>
            <w:r w:rsidRPr="00147F39">
              <w:rPr>
                <w:lang w:eastAsia="ko-KR"/>
              </w:rPr>
              <w:t xml:space="preserve">Height </w:t>
            </w:r>
            <w:r w:rsidRPr="00147F39">
              <w:rPr>
                <w:position w:val="-12"/>
              </w:rPr>
              <w:object w:dxaOrig="380" w:dyaOrig="360" w14:anchorId="30220D1B">
                <v:shape id="_x0000_i1026" type="#_x0000_t75" style="width:19.35pt;height:18.25pt" o:ole="">
                  <v:imagedata r:id="rId19" o:title=""/>
                </v:shape>
                <o:OLEObject Type="Embed" ProgID="Equation.3" ShapeID="_x0000_i1026" DrawAspect="Content" ObjectID="_1696447969" r:id="rId20"/>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98E90CD" w14:textId="77777777" w:rsidR="00A74862" w:rsidRPr="00147F39" w:rsidRDefault="00A74862" w:rsidP="0092504C">
            <w:pPr>
              <w:pStyle w:val="TAC"/>
              <w:rPr>
                <w:rFonts w:cs="Arial"/>
                <w:szCs w:val="36"/>
                <w:lang w:val="en-US" w:eastAsia="ko-KR"/>
              </w:rPr>
            </w:pPr>
            <w:r w:rsidRPr="00147F39">
              <w:rPr>
                <w:rFonts w:eastAsia="Meiryo" w:cs="Arial"/>
                <w:lang w:val="nl-NL" w:eastAsia="ko-KR"/>
              </w:rPr>
              <w:t>1 m</w:t>
            </w:r>
          </w:p>
        </w:tc>
      </w:tr>
      <w:tr w:rsidR="00A74862" w:rsidRPr="00147F39" w14:paraId="6865C20F" w14:textId="77777777" w:rsidTr="0092504C">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37041E1" w14:textId="77777777" w:rsidR="00A74862" w:rsidRPr="00147F39" w:rsidRDefault="00A74862" w:rsidP="0092504C">
            <w:pPr>
              <w:pStyle w:val="TAC"/>
              <w:rPr>
                <w:rFonts w:cs="Arial"/>
                <w:szCs w:val="36"/>
                <w:lang w:val="en-US" w:eastAsia="ko-KR"/>
              </w:rPr>
            </w:pPr>
            <w:r w:rsidRPr="00147F39">
              <w:rPr>
                <w:lang w:eastAsia="ko-KR"/>
              </w:rPr>
              <w:t>UT mobility (horizontal plane only)</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49C39E4" w14:textId="77777777" w:rsidR="00A74862" w:rsidRPr="00147F39" w:rsidRDefault="00A74862" w:rsidP="0092504C">
            <w:pPr>
              <w:pStyle w:val="TAC"/>
              <w:rPr>
                <w:rFonts w:cs="Arial"/>
                <w:szCs w:val="36"/>
                <w:lang w:val="en-US" w:eastAsia="ko-KR"/>
              </w:rPr>
            </w:pPr>
            <w:r w:rsidRPr="00147F39">
              <w:rPr>
                <w:lang w:eastAsia="ko-KR"/>
              </w:rPr>
              <w:t>3 km/h</w:t>
            </w:r>
          </w:p>
        </w:tc>
      </w:tr>
      <w:tr w:rsidR="00A74862" w:rsidRPr="00147F39" w14:paraId="568B8AA6" w14:textId="77777777" w:rsidTr="0092504C">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2D2984F" w14:textId="77777777" w:rsidR="00A74862" w:rsidRPr="00147F39" w:rsidRDefault="00A74862" w:rsidP="0092504C">
            <w:pPr>
              <w:pStyle w:val="TAC"/>
              <w:rPr>
                <w:rFonts w:cs="Arial"/>
                <w:szCs w:val="36"/>
                <w:lang w:val="sv-SE" w:eastAsia="ko-KR"/>
              </w:rPr>
            </w:pPr>
            <w:r w:rsidRPr="00147F39">
              <w:rPr>
                <w:lang w:val="fr-FR" w:eastAsia="ko-KR"/>
              </w:rPr>
              <w:t xml:space="preserve">Min. BS - </w:t>
            </w:r>
            <w:r w:rsidRPr="00147F39">
              <w:rPr>
                <w:lang w:val="sv-SE" w:eastAsia="ko-KR"/>
              </w:rPr>
              <w:t>UT</w:t>
            </w:r>
            <w:r w:rsidRPr="00147F39">
              <w:rPr>
                <w:lang w:val="fr-FR" w:eastAsia="ko-KR"/>
              </w:rPr>
              <w:t xml:space="preserve"> distance (2D)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429E6E5" w14:textId="77777777" w:rsidR="00A74862" w:rsidRPr="00147F39" w:rsidRDefault="00A74862" w:rsidP="0092504C">
            <w:pPr>
              <w:pStyle w:val="TAC"/>
              <w:rPr>
                <w:rFonts w:cs="Arial"/>
                <w:szCs w:val="36"/>
                <w:lang w:val="en-US" w:eastAsia="ko-KR"/>
              </w:rPr>
            </w:pPr>
            <w:r w:rsidRPr="00147F39">
              <w:rPr>
                <w:rFonts w:hint="eastAsia"/>
                <w:lang w:val="en-US" w:eastAsia="ko-KR"/>
              </w:rPr>
              <w:t>0</w:t>
            </w:r>
          </w:p>
        </w:tc>
      </w:tr>
      <w:tr w:rsidR="00A74862" w:rsidRPr="00147F39" w14:paraId="17882B3F" w14:textId="77777777" w:rsidTr="0092504C">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252E9A2" w14:textId="77777777" w:rsidR="00A74862" w:rsidRPr="00147F39" w:rsidRDefault="00A74862" w:rsidP="0092504C">
            <w:pPr>
              <w:pStyle w:val="TAC"/>
              <w:rPr>
                <w:rFonts w:cs="Arial"/>
                <w:szCs w:val="36"/>
                <w:lang w:val="en-US" w:eastAsia="ko-KR"/>
              </w:rPr>
            </w:pPr>
            <w:r w:rsidRPr="00147F39">
              <w:rPr>
                <w:lang w:eastAsia="ko-KR"/>
              </w:rPr>
              <w:t>UT</w:t>
            </w:r>
            <w:r w:rsidRPr="00147F39">
              <w:rPr>
                <w:lang w:val="en-US" w:eastAsia="ko-KR"/>
              </w:rPr>
              <w:t xml:space="preserve"> distribution (horizontal)</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1D9B1D7" w14:textId="77777777" w:rsidR="00A74862" w:rsidRPr="00147F39" w:rsidRDefault="00A74862" w:rsidP="0092504C">
            <w:pPr>
              <w:pStyle w:val="TAC"/>
              <w:rPr>
                <w:rFonts w:cs="Arial"/>
                <w:szCs w:val="36"/>
                <w:lang w:val="en-US" w:eastAsia="ko-KR"/>
              </w:rPr>
            </w:pPr>
            <w:r w:rsidRPr="00147F39">
              <w:rPr>
                <w:lang w:val="en-US" w:eastAsia="ko-KR"/>
              </w:rPr>
              <w:t>Uniform</w:t>
            </w:r>
          </w:p>
        </w:tc>
      </w:tr>
    </w:tbl>
    <w:p w14:paraId="5DEFD4D2" w14:textId="77777777" w:rsidR="00A74862" w:rsidRPr="00147F39" w:rsidRDefault="00A74862" w:rsidP="00A74862">
      <w:pPr>
        <w:pStyle w:val="NO"/>
        <w:rPr>
          <w:lang w:eastAsia="zh-CN"/>
        </w:rPr>
      </w:pPr>
      <w:r w:rsidRPr="00147F39">
        <w:rPr>
          <w:rFonts w:hint="eastAsia"/>
          <w:lang w:eastAsia="zh-CN"/>
        </w:rPr>
        <w:t>Note:</w:t>
      </w:r>
      <w:r w:rsidRPr="00147F39">
        <w:rPr>
          <w:lang w:eastAsia="zh-CN"/>
        </w:rPr>
        <w:tab/>
        <w:t>T</w:t>
      </w:r>
      <w:r w:rsidRPr="00147F39">
        <w:rPr>
          <w:lang w:eastAsia="ja-JP"/>
        </w:rPr>
        <w:t xml:space="preserve">he only difference between the open office and mixed office models in this TR is the </w:t>
      </w:r>
      <w:proofErr w:type="gramStart"/>
      <w:r w:rsidRPr="00147F39">
        <w:rPr>
          <w:lang w:eastAsia="ja-JP"/>
        </w:rPr>
        <w:t>line of sight</w:t>
      </w:r>
      <w:proofErr w:type="gramEnd"/>
      <w:r w:rsidRPr="00147F39">
        <w:rPr>
          <w:lang w:eastAsia="ja-JP"/>
        </w:rPr>
        <w:t xml:space="preserve"> probability.</w:t>
      </w:r>
    </w:p>
    <w:p w14:paraId="5BB7580E" w14:textId="77777777" w:rsidR="00F16A28" w:rsidRPr="00A74862" w:rsidRDefault="00F16A28" w:rsidP="00F16A28">
      <w:pPr>
        <w:pStyle w:val="Proposal"/>
        <w:numPr>
          <w:ilvl w:val="0"/>
          <w:numId w:val="0"/>
        </w:numPr>
        <w:rPr>
          <w:lang w:val="en-GB"/>
        </w:rPr>
      </w:pPr>
    </w:p>
    <w:p w14:paraId="60DC4923" w14:textId="77777777" w:rsidR="003B68F1" w:rsidRPr="00BA2D9F" w:rsidRDefault="003B68F1" w:rsidP="003B68F1">
      <w:pPr>
        <w:pStyle w:val="Proposal"/>
        <w:numPr>
          <w:ilvl w:val="0"/>
          <w:numId w:val="0"/>
        </w:numPr>
        <w:rPr>
          <w:lang w:val="en-US"/>
        </w:rPr>
      </w:pPr>
    </w:p>
    <w:p w14:paraId="3CA8DC71" w14:textId="77777777" w:rsidR="00496FFD" w:rsidRPr="00147F39" w:rsidRDefault="00496FFD" w:rsidP="00496FFD">
      <w:pPr>
        <w:pStyle w:val="TH"/>
        <w:rPr>
          <w:lang w:eastAsia="zh-CN"/>
        </w:rPr>
      </w:pPr>
      <w:r>
        <w:rPr>
          <w:noProof/>
          <w:lang w:val="en-US" w:eastAsia="ko-KR"/>
        </w:rPr>
        <w:lastRenderedPageBreak/>
        <w:drawing>
          <wp:inline distT="0" distB="0" distL="0" distR="0" wp14:anchorId="4F7DA2D4" wp14:editId="21DC75DC">
            <wp:extent cx="5486400" cy="2658110"/>
            <wp:effectExtent l="0" t="0" r="0" b="0"/>
            <wp:docPr id="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86400" cy="2658110"/>
                    </a:xfrm>
                    <a:prstGeom prst="rect">
                      <a:avLst/>
                    </a:prstGeom>
                    <a:noFill/>
                    <a:ln>
                      <a:noFill/>
                    </a:ln>
                  </pic:spPr>
                </pic:pic>
              </a:graphicData>
            </a:graphic>
          </wp:inline>
        </w:drawing>
      </w:r>
    </w:p>
    <w:p w14:paraId="351DB38B" w14:textId="77777777" w:rsidR="00496FFD" w:rsidRPr="00147F39" w:rsidRDefault="00496FFD" w:rsidP="00496FFD">
      <w:pPr>
        <w:pStyle w:val="TF"/>
        <w:rPr>
          <w:lang w:eastAsia="zh-CN"/>
        </w:rPr>
      </w:pPr>
      <w:r w:rsidRPr="00147F39">
        <w:rPr>
          <w:lang w:eastAsia="zh-CN"/>
        </w:rPr>
        <w:t xml:space="preserve">Figure </w:t>
      </w:r>
      <w:r w:rsidRPr="00147F39">
        <w:rPr>
          <w:rFonts w:hint="eastAsia"/>
          <w:lang w:eastAsia="ko-KR"/>
        </w:rPr>
        <w:t>7.2</w:t>
      </w:r>
      <w:r w:rsidRPr="00147F39">
        <w:rPr>
          <w:lang w:eastAsia="zh-CN"/>
        </w:rPr>
        <w:t xml:space="preserve">-1: </w:t>
      </w:r>
      <w:r w:rsidRPr="00147F39">
        <w:rPr>
          <w:rFonts w:hint="eastAsia"/>
          <w:lang w:eastAsia="zh-CN"/>
        </w:rPr>
        <w:t>Layout of indoor office scenarios.</w:t>
      </w:r>
    </w:p>
    <w:p w14:paraId="1C869C47" w14:textId="77777777" w:rsidR="00E0063A" w:rsidRDefault="00E0063A" w:rsidP="00E0063A">
      <w:pPr>
        <w:rPr>
          <w:lang w:eastAsia="zh-CN"/>
        </w:rPr>
      </w:pPr>
    </w:p>
    <w:p w14:paraId="7325FEEC" w14:textId="77777777" w:rsidR="00E0063A" w:rsidRPr="00945ABD" w:rsidRDefault="00E0063A" w:rsidP="00E0063A">
      <w:pPr>
        <w:rPr>
          <w:b/>
          <w:lang w:eastAsia="zh-CN"/>
        </w:rPr>
      </w:pPr>
      <w:r w:rsidRPr="00945ABD">
        <w:rPr>
          <w:b/>
          <w:lang w:eastAsia="zh-CN"/>
        </w:rPr>
        <w:t xml:space="preserve">Indoor </w:t>
      </w:r>
      <w:r>
        <w:rPr>
          <w:b/>
          <w:lang w:eastAsia="zh-CN"/>
        </w:rPr>
        <w:t>Factory (</w:t>
      </w:r>
      <w:proofErr w:type="spellStart"/>
      <w:r>
        <w:rPr>
          <w:b/>
          <w:lang w:eastAsia="zh-CN"/>
        </w:rPr>
        <w:t>InF</w:t>
      </w:r>
      <w:proofErr w:type="spellEnd"/>
      <w:r>
        <w:rPr>
          <w:b/>
          <w:lang w:eastAsia="zh-CN"/>
        </w:rPr>
        <w:t>)</w:t>
      </w:r>
    </w:p>
    <w:p w14:paraId="13B1873E" w14:textId="77777777" w:rsidR="00E0063A" w:rsidRPr="007E1061" w:rsidRDefault="00E0063A" w:rsidP="00E0063A">
      <w:pPr>
        <w:rPr>
          <w:lang w:eastAsia="zh-CN"/>
        </w:rPr>
      </w:pPr>
      <w:r w:rsidRPr="007E1061">
        <w:rPr>
          <w:lang w:eastAsia="zh-CN"/>
        </w:rPr>
        <w:t xml:space="preserve">The indoor </w:t>
      </w:r>
      <w:r>
        <w:rPr>
          <w:lang w:eastAsia="zh-CN"/>
        </w:rPr>
        <w:t>factory</w:t>
      </w:r>
      <w:r w:rsidRPr="007E1061">
        <w:rPr>
          <w:lang w:eastAsia="zh-CN"/>
        </w:rPr>
        <w:t xml:space="preserve"> </w:t>
      </w:r>
      <w:r>
        <w:rPr>
          <w:lang w:eastAsia="zh-CN"/>
        </w:rPr>
        <w:t>(</w:t>
      </w:r>
      <w:proofErr w:type="spellStart"/>
      <w:r>
        <w:rPr>
          <w:lang w:eastAsia="zh-CN"/>
        </w:rPr>
        <w:t>InF</w:t>
      </w:r>
      <w:proofErr w:type="spellEnd"/>
      <w:r>
        <w:rPr>
          <w:lang w:eastAsia="zh-CN"/>
        </w:rPr>
        <w:t xml:space="preserve">) </w:t>
      </w:r>
      <w:r w:rsidRPr="007E1061">
        <w:rPr>
          <w:lang w:eastAsia="zh-CN"/>
        </w:rPr>
        <w:t xml:space="preserve">scenario focuses on factory halls of varying sizes and with varying levels of density of </w:t>
      </w:r>
      <w:r>
        <w:rPr>
          <w:lang w:eastAsia="zh-CN"/>
        </w:rPr>
        <w:t>"</w:t>
      </w:r>
      <w:r w:rsidRPr="007E1061">
        <w:rPr>
          <w:lang w:eastAsia="zh-CN"/>
        </w:rPr>
        <w:t>clutter</w:t>
      </w:r>
      <w:r>
        <w:rPr>
          <w:lang w:eastAsia="zh-CN"/>
        </w:rPr>
        <w:t>"</w:t>
      </w:r>
      <w:r w:rsidRPr="007E1061">
        <w:rPr>
          <w:lang w:eastAsia="zh-CN"/>
        </w:rPr>
        <w:t xml:space="preserve">, </w:t>
      </w:r>
      <w:proofErr w:type="gramStart"/>
      <w:r w:rsidRPr="007E1061">
        <w:rPr>
          <w:lang w:eastAsia="zh-CN"/>
        </w:rPr>
        <w:t>e.g.</w:t>
      </w:r>
      <w:proofErr w:type="gramEnd"/>
      <w:r w:rsidRPr="007E1061">
        <w:rPr>
          <w:lang w:eastAsia="zh-CN"/>
        </w:rPr>
        <w:t xml:space="preserve"> machinery, assembly lines, storage shelves, etc. </w:t>
      </w:r>
      <w:r>
        <w:rPr>
          <w:lang w:eastAsia="zh-CN"/>
        </w:rPr>
        <w:t xml:space="preserve">Details of the </w:t>
      </w:r>
      <w:proofErr w:type="spellStart"/>
      <w:r>
        <w:rPr>
          <w:lang w:eastAsia="zh-CN"/>
        </w:rPr>
        <w:t>InF</w:t>
      </w:r>
      <w:proofErr w:type="spellEnd"/>
      <w:r>
        <w:rPr>
          <w:lang w:eastAsia="zh-CN"/>
        </w:rPr>
        <w:t xml:space="preserve"> scenario are listed in Table 7.2-4.</w:t>
      </w:r>
    </w:p>
    <w:p w14:paraId="47C4EF7D" w14:textId="19C5A717" w:rsidR="008B79BA" w:rsidRDefault="008B79BA">
      <w:pPr>
        <w:spacing w:after="0"/>
        <w:rPr>
          <w:rFonts w:ascii="Arial" w:hAnsi="Arial"/>
          <w:b/>
          <w:lang w:eastAsia="zh-CN"/>
        </w:rPr>
      </w:pPr>
      <w:r>
        <w:rPr>
          <w:lang w:eastAsia="zh-CN"/>
        </w:rPr>
        <w:br w:type="page"/>
      </w:r>
    </w:p>
    <w:p w14:paraId="4EA7DF38" w14:textId="77777777" w:rsidR="00886E65" w:rsidRDefault="00886E65" w:rsidP="00E0063A">
      <w:pPr>
        <w:pStyle w:val="TH"/>
        <w:rPr>
          <w:lang w:eastAsia="zh-CN"/>
        </w:rPr>
      </w:pPr>
    </w:p>
    <w:p w14:paraId="1C9E1165" w14:textId="1C0D5D67" w:rsidR="00E0063A" w:rsidRPr="00147F39" w:rsidRDefault="00E0063A" w:rsidP="00E0063A">
      <w:pPr>
        <w:pStyle w:val="TH"/>
        <w:rPr>
          <w:lang w:eastAsia="ko-KR"/>
        </w:rPr>
      </w:pPr>
      <w:r w:rsidRPr="00147F39">
        <w:rPr>
          <w:lang w:eastAsia="zh-CN"/>
        </w:rPr>
        <w:t xml:space="preserve">Table </w:t>
      </w:r>
      <w:r w:rsidRPr="00147F39">
        <w:rPr>
          <w:rFonts w:hint="eastAsia"/>
          <w:lang w:eastAsia="ko-KR"/>
        </w:rPr>
        <w:t>7.2</w:t>
      </w:r>
      <w:r w:rsidRPr="00147F39">
        <w:rPr>
          <w:lang w:eastAsia="zh-CN"/>
        </w:rPr>
        <w:t>-</w:t>
      </w:r>
      <w:r>
        <w:rPr>
          <w:lang w:eastAsia="ko-KR"/>
        </w:rPr>
        <w:t>4</w:t>
      </w:r>
      <w:r w:rsidRPr="00147F39">
        <w:rPr>
          <w:lang w:eastAsia="zh-CN"/>
        </w:rPr>
        <w:t xml:space="preserve">: </w:t>
      </w:r>
      <w:r w:rsidRPr="00147F39">
        <w:rPr>
          <w:rFonts w:hint="eastAsia"/>
          <w:lang w:eastAsia="zh-CN"/>
        </w:rPr>
        <w:t xml:space="preserve">Evaluation parameters for </w:t>
      </w:r>
      <w:proofErr w:type="spellStart"/>
      <w:r>
        <w:rPr>
          <w:lang w:eastAsia="zh-CN"/>
        </w:rPr>
        <w:t>InF</w:t>
      </w:r>
      <w:proofErr w:type="spellEnd"/>
    </w:p>
    <w:tbl>
      <w:tblPr>
        <w:tblW w:w="5005" w:type="pct"/>
        <w:jc w:val="center"/>
        <w:tblLayout w:type="fixed"/>
        <w:tblCellMar>
          <w:left w:w="0" w:type="dxa"/>
          <w:right w:w="0" w:type="dxa"/>
        </w:tblCellMar>
        <w:tblLook w:val="04A0" w:firstRow="1" w:lastRow="0" w:firstColumn="1" w:lastColumn="0" w:noHBand="0" w:noVBand="1"/>
      </w:tblPr>
      <w:tblGrid>
        <w:gridCol w:w="10"/>
        <w:gridCol w:w="917"/>
        <w:gridCol w:w="1287"/>
        <w:gridCol w:w="1618"/>
        <w:gridCol w:w="1082"/>
        <w:gridCol w:w="336"/>
        <w:gridCol w:w="1560"/>
        <w:gridCol w:w="1419"/>
        <w:gridCol w:w="1400"/>
      </w:tblGrid>
      <w:tr w:rsidR="00E0063A" w14:paraId="38AE7F63" w14:textId="77777777" w:rsidTr="008B79BA">
        <w:trPr>
          <w:gridBefore w:val="1"/>
          <w:wBefore w:w="10" w:type="dxa"/>
          <w:cantSplit/>
          <w:jc w:val="center"/>
        </w:trPr>
        <w:tc>
          <w:tcPr>
            <w:tcW w:w="220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770E082F" w14:textId="77777777" w:rsidR="00E0063A" w:rsidRDefault="00E0063A" w:rsidP="0092504C">
            <w:pPr>
              <w:pStyle w:val="TAH"/>
              <w:ind w:left="720"/>
              <w:jc w:val="left"/>
              <w:rPr>
                <w:lang w:val="en-US" w:eastAsia="ko-KR"/>
              </w:rPr>
            </w:pPr>
          </w:p>
        </w:tc>
        <w:tc>
          <w:tcPr>
            <w:tcW w:w="7415" w:type="dxa"/>
            <w:gridSpan w:val="6"/>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705CF1A0" w14:textId="77777777" w:rsidR="00E0063A" w:rsidRDefault="00E0063A" w:rsidP="0092504C">
            <w:pPr>
              <w:pStyle w:val="TAH"/>
              <w:rPr>
                <w:lang w:val="en-US" w:eastAsia="ko-KR"/>
              </w:rPr>
            </w:pPr>
            <w:proofErr w:type="spellStart"/>
            <w:r>
              <w:rPr>
                <w:lang w:val="en-US" w:eastAsia="ko-KR"/>
              </w:rPr>
              <w:t>InF</w:t>
            </w:r>
            <w:proofErr w:type="spellEnd"/>
          </w:p>
        </w:tc>
      </w:tr>
      <w:tr w:rsidR="00E0063A" w14:paraId="082D9B9E" w14:textId="77777777" w:rsidTr="008B79BA">
        <w:trPr>
          <w:gridBefore w:val="1"/>
          <w:wBefore w:w="10" w:type="dxa"/>
          <w:cantSplit/>
          <w:trHeight w:val="879"/>
          <w:jc w:val="center"/>
        </w:trPr>
        <w:tc>
          <w:tcPr>
            <w:tcW w:w="220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1959C0F9" w14:textId="77777777" w:rsidR="00E0063A" w:rsidRDefault="00E0063A" w:rsidP="0092504C">
            <w:pPr>
              <w:pStyle w:val="TAH"/>
              <w:ind w:left="720"/>
              <w:jc w:val="left"/>
              <w:rPr>
                <w:rFonts w:cs="Arial"/>
                <w:bCs/>
                <w:szCs w:val="18"/>
                <w:lang w:val="en-US" w:eastAsia="ko-KR"/>
              </w:rPr>
            </w:pPr>
            <w:r>
              <w:rPr>
                <w:lang w:val="en-US" w:eastAsia="ko-KR"/>
              </w:rPr>
              <w:t>Parameters</w:t>
            </w:r>
          </w:p>
        </w:tc>
        <w:tc>
          <w:tcPr>
            <w:tcW w:w="1618"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34CD94A" w14:textId="77777777" w:rsidR="00E0063A" w:rsidRDefault="00E0063A" w:rsidP="0092504C">
            <w:pPr>
              <w:pStyle w:val="TAH"/>
              <w:rPr>
                <w:lang w:val="en-US" w:eastAsia="ko-KR"/>
              </w:rPr>
            </w:pPr>
            <w:proofErr w:type="spellStart"/>
            <w:r>
              <w:rPr>
                <w:lang w:val="en-US" w:eastAsia="ko-KR"/>
              </w:rPr>
              <w:t>InF</w:t>
            </w:r>
            <w:proofErr w:type="spellEnd"/>
            <w:r>
              <w:rPr>
                <w:lang w:val="en-US" w:eastAsia="ko-KR"/>
              </w:rPr>
              <w:t xml:space="preserve">-SL </w:t>
            </w:r>
          </w:p>
          <w:p w14:paraId="5638B4A3" w14:textId="77777777" w:rsidR="00E0063A" w:rsidRDefault="00E0063A" w:rsidP="0092504C">
            <w:pPr>
              <w:pStyle w:val="TAH"/>
              <w:rPr>
                <w:sz w:val="22"/>
                <w:szCs w:val="22"/>
                <w:lang w:val="en-US" w:eastAsia="ko-KR"/>
              </w:rPr>
            </w:pPr>
            <w:r>
              <w:rPr>
                <w:lang w:val="en-US" w:eastAsia="ko-KR"/>
              </w:rPr>
              <w:t>(sparse clutter, low BS)</w:t>
            </w:r>
          </w:p>
        </w:tc>
        <w:tc>
          <w:tcPr>
            <w:tcW w:w="1418" w:type="dxa"/>
            <w:gridSpan w:val="2"/>
            <w:tcBorders>
              <w:top w:val="single" w:sz="8" w:space="0" w:color="000000"/>
              <w:left w:val="nil"/>
              <w:bottom w:val="single" w:sz="8" w:space="0" w:color="000000"/>
              <w:right w:val="single" w:sz="8" w:space="0" w:color="000000"/>
            </w:tcBorders>
            <w:shd w:val="clear" w:color="auto" w:fill="D9D9D9"/>
            <w:vAlign w:val="center"/>
          </w:tcPr>
          <w:p w14:paraId="5876B95D" w14:textId="77777777" w:rsidR="00E0063A" w:rsidRDefault="00E0063A" w:rsidP="0092504C">
            <w:pPr>
              <w:pStyle w:val="TAH"/>
              <w:rPr>
                <w:lang w:val="en-US" w:eastAsia="ko-KR"/>
              </w:rPr>
            </w:pPr>
            <w:proofErr w:type="spellStart"/>
            <w:r>
              <w:rPr>
                <w:lang w:val="en-US" w:eastAsia="ko-KR"/>
              </w:rPr>
              <w:t>InF</w:t>
            </w:r>
            <w:proofErr w:type="spellEnd"/>
            <w:r>
              <w:rPr>
                <w:lang w:val="en-US" w:eastAsia="ko-KR"/>
              </w:rPr>
              <w:t>-DL</w:t>
            </w:r>
          </w:p>
          <w:p w14:paraId="5DB2110E" w14:textId="77777777" w:rsidR="00E0063A" w:rsidRDefault="00E0063A" w:rsidP="0092504C">
            <w:pPr>
              <w:pStyle w:val="TAH"/>
              <w:rPr>
                <w:lang w:val="en-US" w:eastAsia="ko-KR"/>
              </w:rPr>
            </w:pPr>
            <w:r>
              <w:rPr>
                <w:lang w:val="en-US" w:eastAsia="ko-KR"/>
              </w:rPr>
              <w:t>(dense clutter, low BS)</w:t>
            </w:r>
          </w:p>
        </w:tc>
        <w:tc>
          <w:tcPr>
            <w:tcW w:w="1560" w:type="dxa"/>
            <w:tcBorders>
              <w:top w:val="single" w:sz="8" w:space="0" w:color="000000"/>
              <w:left w:val="nil"/>
              <w:bottom w:val="single" w:sz="8" w:space="0" w:color="000000"/>
              <w:right w:val="single" w:sz="8" w:space="0" w:color="000000"/>
            </w:tcBorders>
            <w:shd w:val="clear" w:color="auto" w:fill="D9D9D9"/>
            <w:vAlign w:val="center"/>
          </w:tcPr>
          <w:p w14:paraId="134531FC" w14:textId="77777777" w:rsidR="00E0063A" w:rsidRDefault="00E0063A" w:rsidP="0092504C">
            <w:pPr>
              <w:pStyle w:val="TAH"/>
              <w:rPr>
                <w:lang w:val="en-US" w:eastAsia="ko-KR"/>
              </w:rPr>
            </w:pPr>
            <w:proofErr w:type="spellStart"/>
            <w:r>
              <w:rPr>
                <w:lang w:val="en-US" w:eastAsia="ko-KR"/>
              </w:rPr>
              <w:t>InF</w:t>
            </w:r>
            <w:proofErr w:type="spellEnd"/>
            <w:r>
              <w:rPr>
                <w:lang w:val="en-US" w:eastAsia="ko-KR"/>
              </w:rPr>
              <w:t>-SH</w:t>
            </w:r>
          </w:p>
          <w:p w14:paraId="609B599A" w14:textId="77777777" w:rsidR="00E0063A" w:rsidRDefault="00E0063A" w:rsidP="0092504C">
            <w:pPr>
              <w:pStyle w:val="TAH"/>
              <w:rPr>
                <w:lang w:val="en-US" w:eastAsia="ko-KR"/>
              </w:rPr>
            </w:pPr>
            <w:r>
              <w:rPr>
                <w:lang w:val="en-US" w:eastAsia="ko-KR"/>
              </w:rPr>
              <w:t>(sparse clutter, high BS)</w:t>
            </w:r>
          </w:p>
        </w:tc>
        <w:tc>
          <w:tcPr>
            <w:tcW w:w="1419" w:type="dxa"/>
            <w:tcBorders>
              <w:top w:val="single" w:sz="8" w:space="0" w:color="000000"/>
              <w:left w:val="nil"/>
              <w:bottom w:val="single" w:sz="8" w:space="0" w:color="000000"/>
              <w:right w:val="single" w:sz="8" w:space="0" w:color="000000"/>
            </w:tcBorders>
            <w:shd w:val="clear" w:color="auto" w:fill="D9D9D9"/>
            <w:vAlign w:val="center"/>
          </w:tcPr>
          <w:p w14:paraId="42C9469B" w14:textId="77777777" w:rsidR="00E0063A" w:rsidRDefault="00E0063A" w:rsidP="0092504C">
            <w:pPr>
              <w:pStyle w:val="TAH"/>
              <w:rPr>
                <w:lang w:val="en-US" w:eastAsia="ko-KR"/>
              </w:rPr>
            </w:pPr>
            <w:proofErr w:type="spellStart"/>
            <w:r>
              <w:rPr>
                <w:lang w:val="en-US" w:eastAsia="ko-KR"/>
              </w:rPr>
              <w:t>InF</w:t>
            </w:r>
            <w:proofErr w:type="spellEnd"/>
            <w:r>
              <w:rPr>
                <w:lang w:val="en-US" w:eastAsia="ko-KR"/>
              </w:rPr>
              <w:t>-DH</w:t>
            </w:r>
          </w:p>
          <w:p w14:paraId="3EA68419" w14:textId="77777777" w:rsidR="00E0063A" w:rsidRDefault="00E0063A" w:rsidP="0092504C">
            <w:pPr>
              <w:pStyle w:val="TAH"/>
              <w:rPr>
                <w:lang w:val="en-US" w:eastAsia="ko-KR"/>
              </w:rPr>
            </w:pPr>
            <w:r>
              <w:rPr>
                <w:lang w:val="en-US" w:eastAsia="ko-KR"/>
              </w:rPr>
              <w:t>(dense clutter, high BS)</w:t>
            </w:r>
          </w:p>
        </w:tc>
        <w:tc>
          <w:tcPr>
            <w:tcW w:w="1400" w:type="dxa"/>
            <w:tcBorders>
              <w:top w:val="single" w:sz="8" w:space="0" w:color="000000"/>
              <w:left w:val="nil"/>
              <w:bottom w:val="single" w:sz="8" w:space="0" w:color="000000"/>
              <w:right w:val="single" w:sz="8" w:space="0" w:color="000000"/>
            </w:tcBorders>
            <w:shd w:val="clear" w:color="auto" w:fill="D9D9D9"/>
            <w:vAlign w:val="center"/>
          </w:tcPr>
          <w:p w14:paraId="15267A1E" w14:textId="77777777" w:rsidR="00E0063A" w:rsidRDefault="00E0063A" w:rsidP="0092504C">
            <w:pPr>
              <w:pStyle w:val="TAH"/>
              <w:rPr>
                <w:lang w:val="en-US" w:eastAsia="ko-KR"/>
              </w:rPr>
            </w:pPr>
            <w:proofErr w:type="spellStart"/>
            <w:r>
              <w:rPr>
                <w:lang w:val="en-US" w:eastAsia="ko-KR"/>
              </w:rPr>
              <w:t>InF</w:t>
            </w:r>
            <w:proofErr w:type="spellEnd"/>
            <w:r>
              <w:rPr>
                <w:lang w:val="en-US" w:eastAsia="ko-KR"/>
              </w:rPr>
              <w:t>-HH</w:t>
            </w:r>
          </w:p>
          <w:p w14:paraId="00278BDF" w14:textId="77777777" w:rsidR="00E0063A" w:rsidRDefault="00E0063A" w:rsidP="0092504C">
            <w:pPr>
              <w:pStyle w:val="TAH"/>
              <w:rPr>
                <w:lang w:val="en-US" w:eastAsia="ko-KR"/>
              </w:rPr>
            </w:pPr>
            <w:r>
              <w:rPr>
                <w:lang w:val="en-US" w:eastAsia="ko-KR"/>
              </w:rPr>
              <w:t>(high Tx, high Rx)</w:t>
            </w:r>
          </w:p>
        </w:tc>
      </w:tr>
      <w:tr w:rsidR="00E0063A" w14:paraId="24B03A6A" w14:textId="77777777" w:rsidTr="008B79BA">
        <w:trPr>
          <w:gridBefore w:val="1"/>
          <w:wBefore w:w="10" w:type="dxa"/>
          <w:cantSplit/>
          <w:trHeight w:val="556"/>
          <w:jc w:val="center"/>
        </w:trPr>
        <w:tc>
          <w:tcPr>
            <w:tcW w:w="917"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58B7B951" w14:textId="77777777" w:rsidR="00E0063A" w:rsidRDefault="00E0063A" w:rsidP="0092504C">
            <w:pPr>
              <w:pStyle w:val="TAC"/>
              <w:rPr>
                <w:sz w:val="20"/>
                <w:lang w:val="en-US" w:eastAsia="ko-KR"/>
              </w:rPr>
            </w:pPr>
            <w:r>
              <w:rPr>
                <w:lang w:val="en-US" w:eastAsia="ko-KR"/>
              </w:rPr>
              <w:t>Layout</w:t>
            </w:r>
          </w:p>
        </w:tc>
        <w:tc>
          <w:tcPr>
            <w:tcW w:w="128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B4D3422" w14:textId="77777777" w:rsidR="00E0063A" w:rsidRDefault="00E0063A" w:rsidP="0092504C">
            <w:pPr>
              <w:pStyle w:val="TAC"/>
              <w:rPr>
                <w:lang w:val="en-US" w:eastAsia="ko-KR"/>
              </w:rPr>
            </w:pPr>
            <w:r>
              <w:rPr>
                <w:lang w:val="en-US" w:eastAsia="ko-KR"/>
              </w:rPr>
              <w:t>Room size</w:t>
            </w:r>
          </w:p>
        </w:tc>
        <w:tc>
          <w:tcPr>
            <w:tcW w:w="7415" w:type="dxa"/>
            <w:gridSpan w:val="6"/>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BD5AD20" w14:textId="77777777" w:rsidR="00E0063A" w:rsidRDefault="00E0063A" w:rsidP="0092504C">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p w14:paraId="4F5FAE58" w14:textId="77777777" w:rsidR="00E0063A" w:rsidRDefault="00E0063A" w:rsidP="0092504C">
            <w:pPr>
              <w:pStyle w:val="TAC"/>
              <w:rPr>
                <w:lang w:val="en-US" w:eastAsia="ko-KR"/>
              </w:rPr>
            </w:pPr>
            <w:r>
              <w:rPr>
                <w:lang w:val="en-US" w:eastAsia="ko-KR"/>
              </w:rPr>
              <w:t xml:space="preserve"> </w:t>
            </w:r>
          </w:p>
        </w:tc>
      </w:tr>
      <w:tr w:rsidR="00E0063A" w14:paraId="1C8FEC2B" w14:textId="77777777" w:rsidTr="008B79BA">
        <w:trPr>
          <w:gridBefore w:val="1"/>
          <w:wBefore w:w="10" w:type="dxa"/>
          <w:cantSplit/>
          <w:trHeight w:val="214"/>
          <w:jc w:val="center"/>
        </w:trPr>
        <w:tc>
          <w:tcPr>
            <w:tcW w:w="917" w:type="dxa"/>
            <w:vMerge/>
            <w:tcBorders>
              <w:top w:val="nil"/>
              <w:left w:val="single" w:sz="8" w:space="0" w:color="000000"/>
              <w:bottom w:val="nil"/>
              <w:right w:val="single" w:sz="8" w:space="0" w:color="000000"/>
            </w:tcBorders>
            <w:vAlign w:val="center"/>
            <w:hideMark/>
          </w:tcPr>
          <w:p w14:paraId="17BDC32F" w14:textId="77777777" w:rsidR="00E0063A" w:rsidRDefault="00E0063A" w:rsidP="0092504C">
            <w:pPr>
              <w:spacing w:after="0"/>
              <w:rPr>
                <w:rFonts w:ascii="Arial" w:hAnsi="Arial"/>
                <w:lang w:val="en-US" w:eastAsia="ko-KR"/>
              </w:rPr>
            </w:pPr>
          </w:p>
        </w:tc>
        <w:tc>
          <w:tcPr>
            <w:tcW w:w="128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5F5B145" w14:textId="77777777" w:rsidR="00E0063A" w:rsidRDefault="00E0063A" w:rsidP="0092504C">
            <w:pPr>
              <w:pStyle w:val="TAC"/>
              <w:rPr>
                <w:lang w:val="en-US" w:eastAsia="ko-KR"/>
              </w:rPr>
            </w:pPr>
            <w:r>
              <w:rPr>
                <w:lang w:val="en-US" w:eastAsia="ko-KR"/>
              </w:rPr>
              <w:t>Ceiling height</w:t>
            </w:r>
          </w:p>
        </w:tc>
        <w:tc>
          <w:tcPr>
            <w:tcW w:w="1618"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D9EA40C" w14:textId="77777777" w:rsidR="00E0063A" w:rsidRDefault="00E0063A" w:rsidP="0092504C">
            <w:pPr>
              <w:pStyle w:val="TAC"/>
              <w:rPr>
                <w:lang w:val="en-US" w:eastAsia="ko-KR"/>
              </w:rPr>
            </w:pPr>
            <w:r>
              <w:rPr>
                <w:lang w:val="en-US" w:eastAsia="ko-KR"/>
              </w:rPr>
              <w:t>5-25 m</w:t>
            </w:r>
          </w:p>
        </w:tc>
        <w:tc>
          <w:tcPr>
            <w:tcW w:w="1418" w:type="dxa"/>
            <w:gridSpan w:val="2"/>
            <w:tcBorders>
              <w:top w:val="nil"/>
              <w:left w:val="nil"/>
              <w:bottom w:val="single" w:sz="8" w:space="0" w:color="000000"/>
              <w:right w:val="single" w:sz="8" w:space="0" w:color="000000"/>
            </w:tcBorders>
            <w:vAlign w:val="center"/>
          </w:tcPr>
          <w:p w14:paraId="6A081D20" w14:textId="77777777" w:rsidR="00E0063A" w:rsidRDefault="00E0063A" w:rsidP="0092504C">
            <w:pPr>
              <w:pStyle w:val="TAC"/>
              <w:rPr>
                <w:lang w:val="en-US" w:eastAsia="ko-KR"/>
              </w:rPr>
            </w:pPr>
            <w:r>
              <w:rPr>
                <w:lang w:val="en-US" w:eastAsia="ko-KR"/>
              </w:rPr>
              <w:t>5-15 m</w:t>
            </w:r>
          </w:p>
        </w:tc>
        <w:tc>
          <w:tcPr>
            <w:tcW w:w="1560" w:type="dxa"/>
            <w:tcBorders>
              <w:top w:val="nil"/>
              <w:left w:val="nil"/>
              <w:bottom w:val="single" w:sz="8" w:space="0" w:color="000000"/>
              <w:right w:val="single" w:sz="8" w:space="0" w:color="000000"/>
            </w:tcBorders>
            <w:vAlign w:val="center"/>
          </w:tcPr>
          <w:p w14:paraId="54523A60" w14:textId="77777777" w:rsidR="00E0063A" w:rsidRDefault="00E0063A" w:rsidP="0092504C">
            <w:pPr>
              <w:pStyle w:val="TAC"/>
              <w:rPr>
                <w:lang w:val="en-US" w:eastAsia="ko-KR"/>
              </w:rPr>
            </w:pPr>
            <w:r>
              <w:rPr>
                <w:lang w:val="en-US" w:eastAsia="ko-KR"/>
              </w:rPr>
              <w:t>5-25 m</w:t>
            </w:r>
          </w:p>
        </w:tc>
        <w:tc>
          <w:tcPr>
            <w:tcW w:w="1419" w:type="dxa"/>
            <w:tcBorders>
              <w:top w:val="nil"/>
              <w:left w:val="nil"/>
              <w:bottom w:val="single" w:sz="8" w:space="0" w:color="000000"/>
              <w:right w:val="single" w:sz="8" w:space="0" w:color="000000"/>
            </w:tcBorders>
            <w:vAlign w:val="center"/>
          </w:tcPr>
          <w:p w14:paraId="71966856" w14:textId="77777777" w:rsidR="00E0063A" w:rsidRDefault="00E0063A" w:rsidP="0092504C">
            <w:pPr>
              <w:pStyle w:val="TAC"/>
              <w:rPr>
                <w:lang w:val="en-US" w:eastAsia="ko-KR"/>
              </w:rPr>
            </w:pPr>
            <w:r>
              <w:rPr>
                <w:lang w:val="en-US" w:eastAsia="ko-KR"/>
              </w:rPr>
              <w:t>5-15 m</w:t>
            </w:r>
          </w:p>
        </w:tc>
        <w:tc>
          <w:tcPr>
            <w:tcW w:w="1400" w:type="dxa"/>
            <w:tcBorders>
              <w:top w:val="nil"/>
              <w:left w:val="nil"/>
              <w:bottom w:val="single" w:sz="8" w:space="0" w:color="000000"/>
              <w:right w:val="single" w:sz="8" w:space="0" w:color="000000"/>
            </w:tcBorders>
            <w:vAlign w:val="center"/>
          </w:tcPr>
          <w:p w14:paraId="322DA7ED" w14:textId="77777777" w:rsidR="00E0063A" w:rsidRDefault="00E0063A" w:rsidP="0092504C">
            <w:pPr>
              <w:pStyle w:val="TAC"/>
              <w:rPr>
                <w:lang w:val="en-US" w:eastAsia="ko-KR"/>
              </w:rPr>
            </w:pPr>
            <w:r>
              <w:rPr>
                <w:lang w:val="en-US" w:eastAsia="ko-KR"/>
              </w:rPr>
              <w:t>5-25 m</w:t>
            </w:r>
          </w:p>
        </w:tc>
      </w:tr>
      <w:tr w:rsidR="00E0063A" w14:paraId="0A411CF2" w14:textId="77777777" w:rsidTr="008B79BA">
        <w:trPr>
          <w:gridBefore w:val="1"/>
          <w:wBefore w:w="10" w:type="dxa"/>
          <w:cantSplit/>
          <w:trHeight w:val="214"/>
          <w:jc w:val="center"/>
        </w:trPr>
        <w:tc>
          <w:tcPr>
            <w:tcW w:w="917" w:type="dxa"/>
            <w:tcBorders>
              <w:top w:val="nil"/>
              <w:left w:val="single" w:sz="8" w:space="0" w:color="000000"/>
              <w:bottom w:val="nil"/>
              <w:right w:val="single" w:sz="8" w:space="0" w:color="000000"/>
            </w:tcBorders>
            <w:vAlign w:val="center"/>
          </w:tcPr>
          <w:p w14:paraId="5863E285" w14:textId="77777777" w:rsidR="00E0063A" w:rsidRDefault="00E0063A" w:rsidP="0092504C">
            <w:pPr>
              <w:spacing w:after="0"/>
              <w:rPr>
                <w:rFonts w:ascii="Arial" w:hAnsi="Arial"/>
                <w:lang w:val="en-US" w:eastAsia="ko-KR"/>
              </w:rPr>
            </w:pPr>
          </w:p>
        </w:tc>
        <w:tc>
          <w:tcPr>
            <w:tcW w:w="128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AF5EB4D" w14:textId="77777777" w:rsidR="00E0063A" w:rsidRDefault="00E0063A" w:rsidP="0092504C">
            <w:pPr>
              <w:pStyle w:val="TAC"/>
              <w:rPr>
                <w:lang w:val="en-US" w:eastAsia="ko-KR"/>
              </w:rPr>
            </w:pPr>
            <w:r>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5" w:type="dxa"/>
            <w:gridSpan w:val="6"/>
            <w:tcBorders>
              <w:top w:val="nil"/>
              <w:left w:val="nil"/>
              <w:bottom w:val="single" w:sz="8" w:space="0" w:color="000000"/>
              <w:right w:val="single" w:sz="8" w:space="0" w:color="000000"/>
            </w:tcBorders>
            <w:tcMar>
              <w:top w:w="74" w:type="dxa"/>
              <w:left w:w="147" w:type="dxa"/>
              <w:bottom w:w="74" w:type="dxa"/>
              <w:right w:w="147" w:type="dxa"/>
            </w:tcMar>
            <w:vAlign w:val="center"/>
          </w:tcPr>
          <w:p w14:paraId="17509A6E" w14:textId="77777777" w:rsidR="00E0063A" w:rsidRDefault="00E0063A" w:rsidP="0092504C">
            <w:pPr>
              <w:pStyle w:val="TAC"/>
              <w:rPr>
                <w:lang w:val="en-US" w:eastAsia="ko-KR"/>
              </w:rPr>
            </w:pPr>
            <w:r>
              <w:rPr>
                <w:lang w:val="en-US" w:eastAsia="ko-KR"/>
              </w:rPr>
              <w:t>&lt; Ceiling height, 0-10 m</w:t>
            </w:r>
          </w:p>
        </w:tc>
      </w:tr>
      <w:tr w:rsidR="00E0063A" w14:paraId="0C4510DF" w14:textId="77777777" w:rsidTr="008B79BA">
        <w:trPr>
          <w:gridBefore w:val="1"/>
          <w:wBefore w:w="10" w:type="dxa"/>
          <w:cantSplit/>
          <w:trHeight w:val="214"/>
          <w:jc w:val="center"/>
        </w:trPr>
        <w:tc>
          <w:tcPr>
            <w:tcW w:w="917" w:type="dxa"/>
            <w:tcBorders>
              <w:top w:val="nil"/>
              <w:left w:val="single" w:sz="8" w:space="0" w:color="000000"/>
              <w:bottom w:val="nil"/>
              <w:right w:val="single" w:sz="8" w:space="0" w:color="000000"/>
            </w:tcBorders>
            <w:vAlign w:val="center"/>
          </w:tcPr>
          <w:p w14:paraId="7F001F1E" w14:textId="77777777" w:rsidR="00E0063A" w:rsidRDefault="00E0063A" w:rsidP="0092504C">
            <w:pPr>
              <w:keepNext/>
              <w:rPr>
                <w:rFonts w:ascii="Arial" w:hAnsi="Arial"/>
                <w:sz w:val="18"/>
                <w:lang w:val="en-US" w:eastAsia="ko-KR"/>
              </w:rPr>
            </w:pPr>
          </w:p>
        </w:tc>
        <w:tc>
          <w:tcPr>
            <w:tcW w:w="128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2B6AC5F" w14:textId="77777777" w:rsidR="00E0063A" w:rsidRDefault="00E0063A" w:rsidP="0092504C">
            <w:pPr>
              <w:pStyle w:val="TAC"/>
              <w:rPr>
                <w:lang w:val="en-US" w:eastAsia="ko-KR"/>
              </w:rPr>
            </w:pPr>
            <w:r>
              <w:rPr>
                <w:lang w:val="en-US" w:eastAsia="ko-KR"/>
              </w:rPr>
              <w:t>External wall and ceiling type</w:t>
            </w:r>
          </w:p>
        </w:tc>
        <w:tc>
          <w:tcPr>
            <w:tcW w:w="7415" w:type="dxa"/>
            <w:gridSpan w:val="6"/>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4FF96B2" w14:textId="77777777" w:rsidR="00E0063A" w:rsidRDefault="00E0063A" w:rsidP="0092504C">
            <w:pPr>
              <w:pStyle w:val="TAC"/>
              <w:rPr>
                <w:lang w:val="en-US" w:eastAsia="ko-KR"/>
              </w:rPr>
            </w:pPr>
            <w:r>
              <w:rPr>
                <w:lang w:val="en-US" w:eastAsia="ko-KR"/>
              </w:rPr>
              <w:t>C</w:t>
            </w:r>
            <w:r w:rsidRPr="00B10C19">
              <w:rPr>
                <w:lang w:val="en-US" w:eastAsia="ko-KR"/>
              </w:rPr>
              <w:t>oncrete or metal walls and ceiling with metal-coated windows</w:t>
            </w:r>
          </w:p>
        </w:tc>
      </w:tr>
      <w:tr w:rsidR="00E0063A" w14:paraId="7702A657" w14:textId="77777777" w:rsidTr="008B79BA">
        <w:trPr>
          <w:gridBefore w:val="1"/>
          <w:wBefore w:w="10" w:type="dxa"/>
          <w:cantSplit/>
          <w:trHeight w:val="543"/>
          <w:jc w:val="center"/>
        </w:trPr>
        <w:tc>
          <w:tcPr>
            <w:tcW w:w="220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0A4E532" w14:textId="77777777" w:rsidR="00E0063A" w:rsidRDefault="00E0063A" w:rsidP="0092504C">
            <w:pPr>
              <w:pStyle w:val="TAC"/>
              <w:rPr>
                <w:lang w:val="en-US" w:eastAsia="ko-KR"/>
              </w:rPr>
            </w:pPr>
            <w:r>
              <w:rPr>
                <w:lang w:val="en-US" w:eastAsia="ko-KR"/>
              </w:rPr>
              <w:t>Clutter type</w:t>
            </w:r>
          </w:p>
        </w:tc>
        <w:tc>
          <w:tcPr>
            <w:tcW w:w="1618"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0F9931E" w14:textId="77777777" w:rsidR="00E0063A" w:rsidRDefault="00E0063A" w:rsidP="0092504C">
            <w:pPr>
              <w:pStyle w:val="TAC"/>
              <w:rPr>
                <w:lang w:val="en-US" w:eastAsia="ko-KR"/>
              </w:rPr>
            </w:pPr>
            <w:r>
              <w:rPr>
                <w:lang w:val="en-US" w:eastAsia="ko-KR"/>
              </w:rPr>
              <w:t xml:space="preserve">Big machineries composed of regular metallic surfaces. </w:t>
            </w:r>
          </w:p>
          <w:p w14:paraId="618DCB93" w14:textId="77777777" w:rsidR="00E0063A" w:rsidRDefault="00E0063A" w:rsidP="0092504C">
            <w:pPr>
              <w:pStyle w:val="TAC"/>
              <w:rPr>
                <w:lang w:val="en-US" w:eastAsia="ko-KR"/>
              </w:rPr>
            </w:pPr>
            <w:r>
              <w:rPr>
                <w:lang w:val="en-US" w:eastAsia="ko-KR"/>
              </w:rPr>
              <w:t>For example: several mixed production areas with open spaces and storage/commissioning areas</w:t>
            </w:r>
          </w:p>
        </w:tc>
        <w:tc>
          <w:tcPr>
            <w:tcW w:w="1418" w:type="dxa"/>
            <w:gridSpan w:val="2"/>
            <w:tcBorders>
              <w:top w:val="nil"/>
              <w:left w:val="nil"/>
              <w:bottom w:val="single" w:sz="8" w:space="0" w:color="000000"/>
              <w:right w:val="single" w:sz="8" w:space="0" w:color="000000"/>
            </w:tcBorders>
            <w:vAlign w:val="center"/>
          </w:tcPr>
          <w:p w14:paraId="17C7B2E7" w14:textId="77777777" w:rsidR="00E0063A" w:rsidRDefault="00E0063A" w:rsidP="0092504C">
            <w:pPr>
              <w:pStyle w:val="TAC"/>
              <w:rPr>
                <w:lang w:val="en-US" w:eastAsia="ko-KR"/>
              </w:rPr>
            </w:pPr>
            <w:r>
              <w:rPr>
                <w:lang w:val="en-US" w:eastAsia="ko-KR"/>
              </w:rPr>
              <w:t xml:space="preserve">Small to medium metallic machinery and objects with irregular structure. </w:t>
            </w:r>
          </w:p>
          <w:p w14:paraId="6326FBFE" w14:textId="77777777" w:rsidR="00E0063A" w:rsidRDefault="00E0063A" w:rsidP="0092504C">
            <w:pPr>
              <w:pStyle w:val="TAC"/>
              <w:rPr>
                <w:lang w:val="en-US" w:eastAsia="ko-KR"/>
              </w:rPr>
            </w:pPr>
            <w:r>
              <w:rPr>
                <w:lang w:val="en-US" w:eastAsia="ko-KR"/>
              </w:rPr>
              <w:t>For example: assembly and production lines surrounded by mixed small-sized machineries.</w:t>
            </w:r>
          </w:p>
        </w:tc>
        <w:tc>
          <w:tcPr>
            <w:tcW w:w="1560" w:type="dxa"/>
            <w:tcBorders>
              <w:top w:val="nil"/>
              <w:left w:val="nil"/>
              <w:bottom w:val="single" w:sz="8" w:space="0" w:color="000000"/>
              <w:right w:val="single" w:sz="8" w:space="0" w:color="000000"/>
            </w:tcBorders>
            <w:vAlign w:val="center"/>
          </w:tcPr>
          <w:p w14:paraId="699E2254" w14:textId="77777777" w:rsidR="00E0063A" w:rsidRDefault="00E0063A" w:rsidP="0092504C">
            <w:pPr>
              <w:pStyle w:val="TAC"/>
              <w:rPr>
                <w:lang w:val="en-US" w:eastAsia="ko-KR"/>
              </w:rPr>
            </w:pPr>
            <w:r>
              <w:rPr>
                <w:lang w:val="en-US" w:eastAsia="ko-KR"/>
              </w:rPr>
              <w:t xml:space="preserve">Big machineries composed of regular metallic surfaces. </w:t>
            </w:r>
          </w:p>
          <w:p w14:paraId="7297CF4C" w14:textId="77777777" w:rsidR="00E0063A" w:rsidRDefault="00E0063A" w:rsidP="0092504C">
            <w:pPr>
              <w:pStyle w:val="TAC"/>
              <w:rPr>
                <w:lang w:val="en-US" w:eastAsia="ko-KR"/>
              </w:rPr>
            </w:pPr>
            <w:r>
              <w:rPr>
                <w:lang w:val="en-US" w:eastAsia="ko-KR"/>
              </w:rPr>
              <w:t>For example: several mixed production areas with open spaces and storage/commissioning areas</w:t>
            </w:r>
          </w:p>
        </w:tc>
        <w:tc>
          <w:tcPr>
            <w:tcW w:w="1419" w:type="dxa"/>
            <w:tcBorders>
              <w:top w:val="nil"/>
              <w:left w:val="nil"/>
              <w:bottom w:val="single" w:sz="8" w:space="0" w:color="000000"/>
              <w:right w:val="single" w:sz="8" w:space="0" w:color="000000"/>
            </w:tcBorders>
            <w:vAlign w:val="center"/>
          </w:tcPr>
          <w:p w14:paraId="44F88E32" w14:textId="77777777" w:rsidR="00E0063A" w:rsidRDefault="00E0063A" w:rsidP="0092504C">
            <w:pPr>
              <w:pStyle w:val="TAC"/>
              <w:rPr>
                <w:lang w:val="en-US" w:eastAsia="ko-KR"/>
              </w:rPr>
            </w:pPr>
            <w:r>
              <w:rPr>
                <w:lang w:val="en-US" w:eastAsia="ko-KR"/>
              </w:rPr>
              <w:t xml:space="preserve">Small to medium metallic machinery and objects with irregular structure. </w:t>
            </w:r>
          </w:p>
          <w:p w14:paraId="0E73EA1C" w14:textId="77777777" w:rsidR="00E0063A" w:rsidRDefault="00E0063A" w:rsidP="0092504C">
            <w:pPr>
              <w:pStyle w:val="TAC"/>
              <w:rPr>
                <w:lang w:val="en-US" w:eastAsia="ko-KR"/>
              </w:rPr>
            </w:pPr>
            <w:r>
              <w:rPr>
                <w:lang w:val="en-US" w:eastAsia="ko-KR"/>
              </w:rPr>
              <w:t>For example: assembly and production lines surrounded by mixed small-sized machineries.</w:t>
            </w:r>
          </w:p>
        </w:tc>
        <w:tc>
          <w:tcPr>
            <w:tcW w:w="1400" w:type="dxa"/>
            <w:tcBorders>
              <w:top w:val="nil"/>
              <w:left w:val="nil"/>
              <w:bottom w:val="single" w:sz="8" w:space="0" w:color="000000"/>
              <w:right w:val="single" w:sz="8" w:space="0" w:color="000000"/>
            </w:tcBorders>
            <w:vAlign w:val="center"/>
          </w:tcPr>
          <w:p w14:paraId="0FE8F4C3" w14:textId="77777777" w:rsidR="00E0063A" w:rsidRDefault="00E0063A" w:rsidP="0092504C">
            <w:pPr>
              <w:pStyle w:val="TAC"/>
              <w:rPr>
                <w:lang w:val="en-US" w:eastAsia="ko-KR"/>
              </w:rPr>
            </w:pPr>
            <w:r>
              <w:rPr>
                <w:lang w:val="en-US" w:eastAsia="ko-KR"/>
              </w:rPr>
              <w:t>Any</w:t>
            </w:r>
          </w:p>
        </w:tc>
      </w:tr>
      <w:tr w:rsidR="00E0063A" w14:paraId="3D2F9A71" w14:textId="77777777" w:rsidTr="008B79BA">
        <w:trPr>
          <w:gridBefore w:val="1"/>
          <w:wBefore w:w="10" w:type="dxa"/>
          <w:cantSplit/>
          <w:trHeight w:val="543"/>
          <w:jc w:val="center"/>
        </w:trPr>
        <w:tc>
          <w:tcPr>
            <w:tcW w:w="220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3BB45F14" w14:textId="77777777" w:rsidR="00E0063A" w:rsidRDefault="00E0063A" w:rsidP="0092504C">
            <w:pPr>
              <w:pStyle w:val="TAC"/>
              <w:rPr>
                <w:lang w:val="en-US" w:eastAsia="ko-KR"/>
              </w:rPr>
            </w:pPr>
            <w:r>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8"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1B04554" w14:textId="77777777" w:rsidR="00E0063A" w:rsidRDefault="00E0063A" w:rsidP="0092504C">
            <w:pPr>
              <w:pStyle w:val="TAC"/>
              <w:rPr>
                <w:lang w:val="en-US" w:eastAsia="ko-KR"/>
              </w:rPr>
            </w:pPr>
            <w:r>
              <w:rPr>
                <w:lang w:val="en-US" w:eastAsia="ko-KR"/>
              </w:rPr>
              <w:t>10 m</w:t>
            </w:r>
          </w:p>
        </w:tc>
        <w:tc>
          <w:tcPr>
            <w:tcW w:w="1418" w:type="dxa"/>
            <w:gridSpan w:val="2"/>
            <w:tcBorders>
              <w:top w:val="nil"/>
              <w:left w:val="nil"/>
              <w:bottom w:val="single" w:sz="8" w:space="0" w:color="000000"/>
              <w:right w:val="single" w:sz="8" w:space="0" w:color="000000"/>
            </w:tcBorders>
            <w:vAlign w:val="center"/>
          </w:tcPr>
          <w:p w14:paraId="326070CC" w14:textId="77777777" w:rsidR="00E0063A" w:rsidRDefault="00E0063A" w:rsidP="0092504C">
            <w:pPr>
              <w:pStyle w:val="TAC"/>
              <w:rPr>
                <w:lang w:val="en-US" w:eastAsia="ko-KR"/>
              </w:rPr>
            </w:pPr>
            <w:r>
              <w:rPr>
                <w:lang w:val="en-US" w:eastAsia="ko-KR"/>
              </w:rPr>
              <w:t>2 m</w:t>
            </w:r>
          </w:p>
        </w:tc>
        <w:tc>
          <w:tcPr>
            <w:tcW w:w="1560" w:type="dxa"/>
            <w:tcBorders>
              <w:top w:val="nil"/>
              <w:left w:val="nil"/>
              <w:bottom w:val="single" w:sz="8" w:space="0" w:color="000000"/>
              <w:right w:val="single" w:sz="8" w:space="0" w:color="000000"/>
            </w:tcBorders>
            <w:vAlign w:val="center"/>
          </w:tcPr>
          <w:p w14:paraId="38D40E50" w14:textId="77777777" w:rsidR="00E0063A" w:rsidRDefault="00E0063A" w:rsidP="0092504C">
            <w:pPr>
              <w:pStyle w:val="TAC"/>
              <w:rPr>
                <w:lang w:val="en-US" w:eastAsia="ko-KR"/>
              </w:rPr>
            </w:pPr>
            <w:r>
              <w:rPr>
                <w:lang w:val="en-US" w:eastAsia="ko-KR"/>
              </w:rPr>
              <w:t>10 m</w:t>
            </w:r>
          </w:p>
        </w:tc>
        <w:tc>
          <w:tcPr>
            <w:tcW w:w="1419" w:type="dxa"/>
            <w:tcBorders>
              <w:top w:val="nil"/>
              <w:left w:val="nil"/>
              <w:bottom w:val="single" w:sz="8" w:space="0" w:color="000000"/>
              <w:right w:val="single" w:sz="8" w:space="0" w:color="000000"/>
            </w:tcBorders>
            <w:vAlign w:val="center"/>
          </w:tcPr>
          <w:p w14:paraId="3A35E27D" w14:textId="77777777" w:rsidR="00E0063A" w:rsidRDefault="00E0063A" w:rsidP="0092504C">
            <w:pPr>
              <w:pStyle w:val="TAC"/>
              <w:rPr>
                <w:lang w:val="en-US" w:eastAsia="ko-KR"/>
              </w:rPr>
            </w:pPr>
            <w:r>
              <w:rPr>
                <w:lang w:val="en-US" w:eastAsia="ko-KR"/>
              </w:rPr>
              <w:t>2 m</w:t>
            </w:r>
          </w:p>
        </w:tc>
        <w:tc>
          <w:tcPr>
            <w:tcW w:w="1400" w:type="dxa"/>
            <w:tcBorders>
              <w:top w:val="nil"/>
              <w:left w:val="nil"/>
              <w:bottom w:val="single" w:sz="8" w:space="0" w:color="000000"/>
              <w:right w:val="single" w:sz="8" w:space="0" w:color="000000"/>
            </w:tcBorders>
            <w:vAlign w:val="center"/>
          </w:tcPr>
          <w:p w14:paraId="403E9D91" w14:textId="77777777" w:rsidR="00E0063A" w:rsidRDefault="00E0063A" w:rsidP="0092504C">
            <w:pPr>
              <w:pStyle w:val="TAC"/>
              <w:rPr>
                <w:lang w:val="en-US" w:eastAsia="ko-KR"/>
              </w:rPr>
            </w:pPr>
            <w:r>
              <w:rPr>
                <w:lang w:val="en-US" w:eastAsia="ko-KR"/>
              </w:rPr>
              <w:t>Any</w:t>
            </w:r>
          </w:p>
        </w:tc>
      </w:tr>
      <w:tr w:rsidR="00E0063A" w14:paraId="638ABB4E" w14:textId="77777777" w:rsidTr="008B79BA">
        <w:trPr>
          <w:gridBefore w:val="1"/>
          <w:wBefore w:w="10" w:type="dxa"/>
          <w:cantSplit/>
          <w:trHeight w:val="543"/>
          <w:jc w:val="center"/>
        </w:trPr>
        <w:tc>
          <w:tcPr>
            <w:tcW w:w="220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644C7ED" w14:textId="77777777" w:rsidR="00E0063A" w:rsidRDefault="00E0063A" w:rsidP="0092504C">
            <w:pPr>
              <w:pStyle w:val="TAC"/>
              <w:rPr>
                <w:lang w:val="en-US" w:eastAsia="ko-KR"/>
              </w:rPr>
            </w:pPr>
            <w:r>
              <w:rPr>
                <w:lang w:val="en-US" w:eastAsia="ko-KR"/>
              </w:rPr>
              <w:t xml:space="preserve">Clutter density </w:t>
            </w:r>
            <m:oMath>
              <m:r>
                <w:rPr>
                  <w:rFonts w:ascii="Cambria Math" w:hAnsi="Cambria Math"/>
                  <w:lang w:val="en-US" w:eastAsia="ko-KR"/>
                </w:rPr>
                <m:t>r</m:t>
              </m:r>
            </m:oMath>
            <w:r>
              <w:rPr>
                <w:rFonts w:eastAsiaTheme="minorEastAsia"/>
                <w:lang w:val="en-US" w:eastAsia="ko-KR"/>
              </w:rPr>
              <w:t xml:space="preserve"> (percentage of surface area occupied by clutter)</w:t>
            </w:r>
          </w:p>
        </w:tc>
        <w:tc>
          <w:tcPr>
            <w:tcW w:w="1618"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7B6B7FF" w14:textId="77777777" w:rsidR="00E0063A" w:rsidRDefault="00E0063A" w:rsidP="0092504C">
            <w:pPr>
              <w:pStyle w:val="TAC"/>
              <w:rPr>
                <w:lang w:val="en-US" w:eastAsia="ko-KR"/>
              </w:rPr>
            </w:pPr>
            <w:r>
              <w:rPr>
                <w:lang w:val="en-US" w:eastAsia="ko-KR"/>
              </w:rPr>
              <w:t>Low clutter density</w:t>
            </w:r>
          </w:p>
          <w:p w14:paraId="37BD96DE" w14:textId="77777777" w:rsidR="00E0063A" w:rsidRDefault="00E0063A" w:rsidP="0092504C">
            <w:pPr>
              <w:pStyle w:val="TAC"/>
              <w:rPr>
                <w:lang w:val="en-US" w:eastAsia="ko-KR"/>
              </w:rPr>
            </w:pPr>
            <w:r>
              <w:rPr>
                <w:lang w:val="en-US" w:eastAsia="ko-KR"/>
              </w:rPr>
              <w:t>(&lt;40%)</w:t>
            </w:r>
          </w:p>
        </w:tc>
        <w:tc>
          <w:tcPr>
            <w:tcW w:w="1418" w:type="dxa"/>
            <w:gridSpan w:val="2"/>
            <w:tcBorders>
              <w:top w:val="nil"/>
              <w:left w:val="nil"/>
              <w:bottom w:val="single" w:sz="8" w:space="0" w:color="000000"/>
              <w:right w:val="single" w:sz="8" w:space="0" w:color="000000"/>
            </w:tcBorders>
            <w:vAlign w:val="center"/>
          </w:tcPr>
          <w:p w14:paraId="7F518568" w14:textId="77777777" w:rsidR="00E0063A" w:rsidRDefault="00E0063A" w:rsidP="0092504C">
            <w:pPr>
              <w:pStyle w:val="TAC"/>
              <w:rPr>
                <w:lang w:val="en-US" w:eastAsia="ko-KR"/>
              </w:rPr>
            </w:pPr>
            <w:r>
              <w:rPr>
                <w:lang w:val="en-US" w:eastAsia="ko-KR"/>
              </w:rPr>
              <w:t>High clutter density</w:t>
            </w:r>
          </w:p>
          <w:p w14:paraId="7577E0E9" w14:textId="77777777" w:rsidR="00E0063A" w:rsidRDefault="00E0063A" w:rsidP="0092504C">
            <w:pPr>
              <w:pStyle w:val="TAC"/>
              <w:rPr>
                <w:lang w:val="en-US" w:eastAsia="ko-KR"/>
              </w:rPr>
            </w:pPr>
            <w:r>
              <w:rPr>
                <w:lang w:val="en-US" w:eastAsia="ko-KR"/>
              </w:rPr>
              <w:t>(</w:t>
            </w:r>
            <w:r>
              <w:rPr>
                <w:rFonts w:cs="Arial"/>
                <w:lang w:val="en-US" w:eastAsia="ko-KR"/>
              </w:rPr>
              <w:t>≥</w:t>
            </w:r>
            <w:r>
              <w:rPr>
                <w:lang w:val="en-US" w:eastAsia="ko-KR"/>
              </w:rPr>
              <w:t>40%)</w:t>
            </w:r>
          </w:p>
        </w:tc>
        <w:tc>
          <w:tcPr>
            <w:tcW w:w="1560" w:type="dxa"/>
            <w:tcBorders>
              <w:top w:val="nil"/>
              <w:left w:val="nil"/>
              <w:bottom w:val="single" w:sz="8" w:space="0" w:color="000000"/>
              <w:right w:val="single" w:sz="8" w:space="0" w:color="000000"/>
            </w:tcBorders>
            <w:vAlign w:val="center"/>
          </w:tcPr>
          <w:p w14:paraId="12FC4DD9" w14:textId="77777777" w:rsidR="00E0063A" w:rsidRDefault="00E0063A" w:rsidP="0092504C">
            <w:pPr>
              <w:pStyle w:val="TAC"/>
              <w:rPr>
                <w:lang w:val="en-US" w:eastAsia="ko-KR"/>
              </w:rPr>
            </w:pPr>
            <w:r>
              <w:rPr>
                <w:lang w:val="en-US" w:eastAsia="ko-KR"/>
              </w:rPr>
              <w:t>Low clutter density</w:t>
            </w:r>
          </w:p>
          <w:p w14:paraId="74433367" w14:textId="77777777" w:rsidR="00E0063A" w:rsidRDefault="00E0063A" w:rsidP="0092504C">
            <w:pPr>
              <w:pStyle w:val="TAC"/>
              <w:rPr>
                <w:lang w:val="en-US" w:eastAsia="ko-KR"/>
              </w:rPr>
            </w:pPr>
            <w:r>
              <w:rPr>
                <w:lang w:val="en-US" w:eastAsia="ko-KR"/>
              </w:rPr>
              <w:t>(&lt;40%)</w:t>
            </w:r>
          </w:p>
        </w:tc>
        <w:tc>
          <w:tcPr>
            <w:tcW w:w="1419" w:type="dxa"/>
            <w:tcBorders>
              <w:top w:val="nil"/>
              <w:left w:val="nil"/>
              <w:bottom w:val="single" w:sz="8" w:space="0" w:color="000000"/>
              <w:right w:val="single" w:sz="8" w:space="0" w:color="000000"/>
            </w:tcBorders>
            <w:vAlign w:val="center"/>
          </w:tcPr>
          <w:p w14:paraId="5117F1C0" w14:textId="77777777" w:rsidR="00E0063A" w:rsidRDefault="00E0063A" w:rsidP="0092504C">
            <w:pPr>
              <w:pStyle w:val="TAC"/>
              <w:rPr>
                <w:lang w:val="en-US" w:eastAsia="ko-KR"/>
              </w:rPr>
            </w:pPr>
            <w:r>
              <w:rPr>
                <w:lang w:val="en-US" w:eastAsia="ko-KR"/>
              </w:rPr>
              <w:t>High clutter density</w:t>
            </w:r>
          </w:p>
          <w:p w14:paraId="1EA22BFE" w14:textId="77777777" w:rsidR="00E0063A" w:rsidRDefault="00E0063A" w:rsidP="0092504C">
            <w:pPr>
              <w:pStyle w:val="TAC"/>
              <w:rPr>
                <w:lang w:val="en-US" w:eastAsia="ko-KR"/>
              </w:rPr>
            </w:pPr>
            <w:r>
              <w:rPr>
                <w:lang w:val="en-US" w:eastAsia="ko-KR"/>
              </w:rPr>
              <w:t>(</w:t>
            </w:r>
            <w:r>
              <w:rPr>
                <w:rFonts w:cs="Arial"/>
                <w:lang w:val="en-US" w:eastAsia="ko-KR"/>
              </w:rPr>
              <w:t>≥</w:t>
            </w:r>
            <w:r>
              <w:rPr>
                <w:lang w:val="en-US" w:eastAsia="ko-KR"/>
              </w:rPr>
              <w:t>40%)</w:t>
            </w:r>
          </w:p>
        </w:tc>
        <w:tc>
          <w:tcPr>
            <w:tcW w:w="1400" w:type="dxa"/>
            <w:tcBorders>
              <w:top w:val="nil"/>
              <w:left w:val="nil"/>
              <w:bottom w:val="single" w:sz="8" w:space="0" w:color="000000"/>
              <w:right w:val="single" w:sz="8" w:space="0" w:color="000000"/>
            </w:tcBorders>
          </w:tcPr>
          <w:p w14:paraId="4E7E6F90" w14:textId="77777777" w:rsidR="00E0063A" w:rsidRDefault="00E0063A" w:rsidP="0092504C">
            <w:pPr>
              <w:pStyle w:val="TAC"/>
              <w:rPr>
                <w:lang w:val="en-US" w:eastAsia="ko-KR"/>
              </w:rPr>
            </w:pPr>
            <w:r>
              <w:rPr>
                <w:lang w:val="en-US" w:eastAsia="ko-KR"/>
              </w:rPr>
              <w:t>Any</w:t>
            </w:r>
          </w:p>
        </w:tc>
      </w:tr>
      <w:tr w:rsidR="00E0063A" w14:paraId="0B030769" w14:textId="77777777" w:rsidTr="008B79BA">
        <w:trPr>
          <w:gridBefore w:val="1"/>
          <w:wBefore w:w="10" w:type="dxa"/>
          <w:cantSplit/>
          <w:trHeight w:val="543"/>
          <w:jc w:val="center"/>
        </w:trPr>
        <w:tc>
          <w:tcPr>
            <w:tcW w:w="220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C4090ED" w14:textId="77777777" w:rsidR="00E0063A" w:rsidRDefault="00E0063A" w:rsidP="0092504C">
            <w:pPr>
              <w:pStyle w:val="TAC"/>
              <w:rPr>
                <w:lang w:val="en-US" w:eastAsia="ko-KR"/>
              </w:rPr>
            </w:pPr>
            <w:r>
              <w:rPr>
                <w:lang w:eastAsia="ko-KR"/>
              </w:rPr>
              <w:t xml:space="preserve">BS antenna height </w:t>
            </w:r>
            <w:r w:rsidRPr="007D224F">
              <w:rPr>
                <w:noProof/>
                <w:position w:val="-12"/>
                <w:lang w:val="en-US"/>
              </w:rPr>
              <w:drawing>
                <wp:inline distT="0" distB="0" distL="0" distR="0" wp14:anchorId="4DB0C43B" wp14:editId="1164E640">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36" w:type="dxa"/>
            <w:gridSpan w:val="3"/>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404BC06" w14:textId="77777777" w:rsidR="00E0063A" w:rsidRDefault="00E0063A" w:rsidP="0092504C">
            <w:pPr>
              <w:pStyle w:val="TAC"/>
              <w:rPr>
                <w:lang w:val="en-US" w:eastAsia="ko-KR"/>
              </w:rPr>
            </w:pPr>
            <w:r>
              <w:rPr>
                <w:lang w:val="en-US" w:eastAsia="ko-KR"/>
              </w:rPr>
              <w:t xml:space="preserve">Clutter-embedded, </w:t>
            </w:r>
            <w:proofErr w:type="gramStart"/>
            <w:r>
              <w:rPr>
                <w:lang w:val="en-US" w:eastAsia="ko-KR"/>
              </w:rPr>
              <w:t>i.e.</w:t>
            </w:r>
            <w:proofErr w:type="gramEnd"/>
            <w:r>
              <w:rPr>
                <w:lang w:val="en-US" w:eastAsia="ko-KR"/>
              </w:rPr>
              <w:t xml:space="preserve"> the BS antenna height is below the average clutter height</w:t>
            </w:r>
          </w:p>
        </w:tc>
        <w:tc>
          <w:tcPr>
            <w:tcW w:w="2979" w:type="dxa"/>
            <w:gridSpan w:val="2"/>
            <w:tcBorders>
              <w:top w:val="nil"/>
              <w:left w:val="nil"/>
              <w:bottom w:val="single" w:sz="8" w:space="0" w:color="000000"/>
              <w:right w:val="single" w:sz="8" w:space="0" w:color="000000"/>
            </w:tcBorders>
            <w:vAlign w:val="center"/>
          </w:tcPr>
          <w:p w14:paraId="34AE098C" w14:textId="77777777" w:rsidR="00E0063A" w:rsidRDefault="00E0063A" w:rsidP="0092504C">
            <w:pPr>
              <w:pStyle w:val="TAC"/>
              <w:rPr>
                <w:lang w:val="en-US" w:eastAsia="ko-KR"/>
              </w:rPr>
            </w:pPr>
            <w:r>
              <w:rPr>
                <w:lang w:val="en-US" w:eastAsia="ko-KR"/>
              </w:rPr>
              <w:t>Above clutter</w:t>
            </w:r>
          </w:p>
        </w:tc>
        <w:tc>
          <w:tcPr>
            <w:tcW w:w="1400" w:type="dxa"/>
            <w:tcBorders>
              <w:top w:val="nil"/>
              <w:left w:val="nil"/>
              <w:bottom w:val="single" w:sz="8" w:space="0" w:color="000000"/>
              <w:right w:val="single" w:sz="8" w:space="0" w:color="000000"/>
            </w:tcBorders>
            <w:vAlign w:val="center"/>
          </w:tcPr>
          <w:p w14:paraId="13B111C2" w14:textId="77777777" w:rsidR="00E0063A" w:rsidRDefault="00E0063A" w:rsidP="0092504C">
            <w:pPr>
              <w:pStyle w:val="TAC"/>
              <w:rPr>
                <w:lang w:val="en-US" w:eastAsia="ko-KR"/>
              </w:rPr>
            </w:pPr>
            <w:r>
              <w:rPr>
                <w:lang w:val="en-US" w:eastAsia="ko-KR"/>
              </w:rPr>
              <w:t>Above clutter</w:t>
            </w:r>
          </w:p>
        </w:tc>
      </w:tr>
      <w:tr w:rsidR="00E0063A" w14:paraId="04676A5C" w14:textId="77777777" w:rsidTr="008B79BA">
        <w:trPr>
          <w:gridBefore w:val="1"/>
          <w:wBefore w:w="10" w:type="dxa"/>
          <w:cantSplit/>
          <w:trHeight w:val="543"/>
          <w:jc w:val="center"/>
        </w:trPr>
        <w:tc>
          <w:tcPr>
            <w:tcW w:w="917"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E400903" w14:textId="77777777" w:rsidR="00E0063A" w:rsidRDefault="00E0063A" w:rsidP="0092504C">
            <w:pPr>
              <w:pStyle w:val="TAC"/>
              <w:rPr>
                <w:lang w:val="en-US" w:eastAsia="ko-KR"/>
              </w:rPr>
            </w:pPr>
            <w:r>
              <w:rPr>
                <w:lang w:eastAsia="ko-KR"/>
              </w:rPr>
              <w:t>UT location</w:t>
            </w:r>
          </w:p>
        </w:tc>
        <w:tc>
          <w:tcPr>
            <w:tcW w:w="128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9A65E9A" w14:textId="77777777" w:rsidR="00E0063A" w:rsidRDefault="00E0063A" w:rsidP="0092504C">
            <w:pPr>
              <w:pStyle w:val="TAC"/>
              <w:rPr>
                <w:lang w:val="en-US" w:eastAsia="ko-KR"/>
              </w:rPr>
            </w:pPr>
            <w:r>
              <w:rPr>
                <w:lang w:val="en-US" w:eastAsia="ko-KR"/>
              </w:rPr>
              <w:t>LOS/NLOS</w:t>
            </w:r>
          </w:p>
        </w:tc>
        <w:tc>
          <w:tcPr>
            <w:tcW w:w="601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E8821B9" w14:textId="77777777" w:rsidR="00E0063A" w:rsidRDefault="00E0063A" w:rsidP="0092504C">
            <w:pPr>
              <w:pStyle w:val="TAC"/>
              <w:rPr>
                <w:lang w:val="en-US" w:eastAsia="ko-KR"/>
              </w:rPr>
            </w:pPr>
            <w:r>
              <w:rPr>
                <w:lang w:val="en-US" w:eastAsia="ko-KR"/>
              </w:rPr>
              <w:t>LOS and NLOS</w:t>
            </w:r>
          </w:p>
        </w:tc>
        <w:tc>
          <w:tcPr>
            <w:tcW w:w="1400" w:type="dxa"/>
            <w:tcBorders>
              <w:top w:val="nil"/>
              <w:left w:val="nil"/>
              <w:bottom w:val="single" w:sz="8" w:space="0" w:color="000000"/>
              <w:right w:val="single" w:sz="8" w:space="0" w:color="000000"/>
            </w:tcBorders>
            <w:vAlign w:val="center"/>
          </w:tcPr>
          <w:p w14:paraId="17827FA4" w14:textId="77777777" w:rsidR="00E0063A" w:rsidRDefault="00E0063A" w:rsidP="0092504C">
            <w:pPr>
              <w:pStyle w:val="TAC"/>
              <w:rPr>
                <w:lang w:val="en-US" w:eastAsia="ko-KR"/>
              </w:rPr>
            </w:pPr>
            <w:r>
              <w:rPr>
                <w:lang w:val="en-US" w:eastAsia="ko-KR"/>
              </w:rPr>
              <w:t>100% LOS</w:t>
            </w:r>
          </w:p>
        </w:tc>
      </w:tr>
      <w:tr w:rsidR="00E0063A" w14:paraId="28187798" w14:textId="77777777" w:rsidTr="008B79BA">
        <w:trPr>
          <w:gridBefore w:val="1"/>
          <w:wBefore w:w="10" w:type="dxa"/>
          <w:cantSplit/>
          <w:trHeight w:val="214"/>
          <w:jc w:val="center"/>
        </w:trPr>
        <w:tc>
          <w:tcPr>
            <w:tcW w:w="917" w:type="dxa"/>
            <w:vMerge/>
            <w:tcBorders>
              <w:top w:val="nil"/>
              <w:left w:val="single" w:sz="8" w:space="0" w:color="000000"/>
              <w:bottom w:val="single" w:sz="8" w:space="0" w:color="000000"/>
              <w:right w:val="single" w:sz="8" w:space="0" w:color="000000"/>
            </w:tcBorders>
            <w:vAlign w:val="center"/>
            <w:hideMark/>
          </w:tcPr>
          <w:p w14:paraId="0E67EC3E" w14:textId="77777777" w:rsidR="00E0063A" w:rsidRDefault="00E0063A" w:rsidP="0092504C">
            <w:pPr>
              <w:spacing w:after="0"/>
              <w:rPr>
                <w:rFonts w:ascii="Arial" w:hAnsi="Arial"/>
                <w:sz w:val="18"/>
                <w:lang w:val="en-US" w:eastAsia="ko-KR"/>
              </w:rPr>
            </w:pPr>
          </w:p>
        </w:tc>
        <w:tc>
          <w:tcPr>
            <w:tcW w:w="128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3DECF6E" w14:textId="77777777" w:rsidR="00E0063A" w:rsidRDefault="00E0063A" w:rsidP="0092504C">
            <w:pPr>
              <w:pStyle w:val="TAC"/>
              <w:rPr>
                <w:lang w:val="en-US" w:eastAsia="ko-KR"/>
              </w:rPr>
            </w:pPr>
            <w:r>
              <w:rPr>
                <w:lang w:eastAsia="ko-KR"/>
              </w:rPr>
              <w:t xml:space="preserve">Height </w:t>
            </w:r>
            <w:r w:rsidRPr="007D224F">
              <w:rPr>
                <w:noProof/>
                <w:position w:val="-12"/>
                <w:lang w:val="en-US"/>
              </w:rPr>
              <w:drawing>
                <wp:inline distT="0" distB="0" distL="0" distR="0" wp14:anchorId="66E1DE6B" wp14:editId="021E9F6B">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601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5C87EAF" w14:textId="77777777" w:rsidR="00E0063A" w:rsidRDefault="00E0063A" w:rsidP="0092504C">
            <w:pPr>
              <w:pStyle w:val="TAC"/>
              <w:rPr>
                <w:lang w:val="nl-NL" w:eastAsia="ko-KR"/>
              </w:rPr>
            </w:pPr>
            <w:r>
              <w:rPr>
                <w:lang w:val="nl-NL" w:eastAsia="ko-KR"/>
              </w:rPr>
              <w:t>Clutter-embedded</w:t>
            </w:r>
          </w:p>
        </w:tc>
        <w:tc>
          <w:tcPr>
            <w:tcW w:w="1400" w:type="dxa"/>
            <w:tcBorders>
              <w:top w:val="nil"/>
              <w:left w:val="nil"/>
              <w:bottom w:val="single" w:sz="8" w:space="0" w:color="000000"/>
              <w:right w:val="single" w:sz="8" w:space="0" w:color="000000"/>
            </w:tcBorders>
            <w:vAlign w:val="center"/>
          </w:tcPr>
          <w:p w14:paraId="07B0E39B" w14:textId="77777777" w:rsidR="00E0063A" w:rsidRDefault="00E0063A" w:rsidP="0092504C">
            <w:pPr>
              <w:pStyle w:val="TAC"/>
              <w:rPr>
                <w:lang w:val="nl-NL" w:eastAsia="ko-KR"/>
              </w:rPr>
            </w:pPr>
            <w:r>
              <w:rPr>
                <w:lang w:val="nl-NL" w:eastAsia="ko-KR"/>
              </w:rPr>
              <w:t>Above clutter</w:t>
            </w:r>
          </w:p>
        </w:tc>
      </w:tr>
      <w:tr w:rsidR="007B0609" w:rsidRPr="00147F39" w14:paraId="67DD153C" w14:textId="77777777" w:rsidTr="008B79BA">
        <w:tblPrEx>
          <w:jc w:val="left"/>
          <w:tblCellMar>
            <w:left w:w="108" w:type="dxa"/>
            <w:right w:w="108" w:type="dxa"/>
          </w:tblCellMar>
        </w:tblPrEx>
        <w:trPr>
          <w:gridAfter w:val="4"/>
          <w:wAfter w:w="4715" w:type="dxa"/>
        </w:trPr>
        <w:tc>
          <w:tcPr>
            <w:tcW w:w="4914" w:type="dxa"/>
            <w:gridSpan w:val="5"/>
            <w:shd w:val="clear" w:color="auto" w:fill="auto"/>
          </w:tcPr>
          <w:p w14:paraId="0D1E8B92" w14:textId="77777777" w:rsidR="007B0609" w:rsidRPr="00147F39" w:rsidRDefault="007B0609" w:rsidP="0092504C">
            <w:pPr>
              <w:pStyle w:val="TH"/>
              <w:rPr>
                <w:lang w:eastAsia="ko-KR"/>
              </w:rPr>
            </w:pPr>
            <w:r w:rsidRPr="00147F39">
              <w:object w:dxaOrig="6194" w:dyaOrig="3347" w14:anchorId="1576E43C">
                <v:shape id="_x0000_i1027" type="#_x0000_t75" style="width:215.45pt;height:114.45pt" o:ole="" o:allowoverlap="f">
                  <v:imagedata r:id="rId24" o:title=""/>
                </v:shape>
                <o:OLEObject Type="Embed" ProgID="Visio.Drawing.11" ShapeID="_x0000_i1027" DrawAspect="Content" ObjectID="_1696447970" r:id="rId25"/>
              </w:object>
            </w:r>
          </w:p>
        </w:tc>
      </w:tr>
      <w:tr w:rsidR="007B0609" w:rsidRPr="00147F39" w14:paraId="25A0D700" w14:textId="77777777" w:rsidTr="008B79B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4"/>
          <w:wAfter w:w="4715" w:type="dxa"/>
        </w:trPr>
        <w:tc>
          <w:tcPr>
            <w:tcW w:w="4914" w:type="dxa"/>
            <w:gridSpan w:val="5"/>
            <w:tcBorders>
              <w:top w:val="nil"/>
              <w:left w:val="nil"/>
              <w:bottom w:val="nil"/>
              <w:right w:val="nil"/>
            </w:tcBorders>
            <w:shd w:val="clear" w:color="auto" w:fill="auto"/>
          </w:tcPr>
          <w:p w14:paraId="27849DA7" w14:textId="77777777" w:rsidR="007B0609" w:rsidRPr="00147F39" w:rsidRDefault="007B0609" w:rsidP="0092504C">
            <w:pPr>
              <w:pStyle w:val="TF"/>
              <w:rPr>
                <w:lang w:eastAsia="ko-KR"/>
              </w:rPr>
            </w:pPr>
            <w:r w:rsidRPr="00147F39">
              <w:t>Figure 7.</w:t>
            </w:r>
            <w:r w:rsidRPr="00147F39">
              <w:rPr>
                <w:rFonts w:hint="eastAsia"/>
                <w:lang w:eastAsia="ko-KR"/>
              </w:rPr>
              <w:t>4.1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0DB4506B" w14:textId="2C005646" w:rsidR="00E0063A" w:rsidRPr="00496FFD" w:rsidRDefault="00A661EE" w:rsidP="00861055">
      <w:pPr>
        <w:pStyle w:val="Observation"/>
        <w:numPr>
          <w:ilvl w:val="0"/>
          <w:numId w:val="0"/>
        </w:numPr>
        <w:rPr>
          <w:rFonts w:cs="Arial"/>
          <w:lang w:val="en-GB"/>
        </w:rPr>
      </w:pPr>
      <w:r w:rsidRPr="00A661EE">
        <w:rPr>
          <w:noProof/>
        </w:rPr>
        <w:lastRenderedPageBreak/>
        <w:drawing>
          <wp:inline distT="0" distB="0" distL="0" distR="0" wp14:anchorId="7B897B2F" wp14:editId="37DA6FEC">
            <wp:extent cx="6120765" cy="8300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0765" cy="8300085"/>
                    </a:xfrm>
                    <a:prstGeom prst="rect">
                      <a:avLst/>
                    </a:prstGeom>
                    <a:noFill/>
                    <a:ln>
                      <a:noFill/>
                    </a:ln>
                  </pic:spPr>
                </pic:pic>
              </a:graphicData>
            </a:graphic>
          </wp:inline>
        </w:drawing>
      </w:r>
    </w:p>
    <w:sectPr w:rsidR="00E0063A" w:rsidRPr="00496FF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92479" w14:textId="77777777" w:rsidR="00303ABB" w:rsidRDefault="00303ABB">
      <w:r>
        <w:separator/>
      </w:r>
    </w:p>
  </w:endnote>
  <w:endnote w:type="continuationSeparator" w:id="0">
    <w:p w14:paraId="44E57751" w14:textId="77777777" w:rsidR="00303ABB" w:rsidRDefault="00303ABB">
      <w:r>
        <w:continuationSeparator/>
      </w:r>
    </w:p>
  </w:endnote>
  <w:endnote w:type="continuationNotice" w:id="1">
    <w:p w14:paraId="70659567" w14:textId="77777777" w:rsidR="00303ABB" w:rsidRDefault="00303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4301F" w14:textId="77777777" w:rsidR="00303ABB" w:rsidRDefault="00303ABB">
      <w:r>
        <w:separator/>
      </w:r>
    </w:p>
  </w:footnote>
  <w:footnote w:type="continuationSeparator" w:id="0">
    <w:p w14:paraId="7E83881A" w14:textId="77777777" w:rsidR="00303ABB" w:rsidRDefault="00303ABB">
      <w:r>
        <w:continuationSeparator/>
      </w:r>
    </w:p>
  </w:footnote>
  <w:footnote w:type="continuationNotice" w:id="1">
    <w:p w14:paraId="59709C6F" w14:textId="77777777" w:rsidR="00303ABB" w:rsidRDefault="00303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6"/>
  </w:num>
  <w:num w:numId="3">
    <w:abstractNumId w:val="10"/>
  </w:num>
  <w:num w:numId="4">
    <w:abstractNumId w:val="11"/>
  </w:num>
  <w:num w:numId="5">
    <w:abstractNumId w:val="1"/>
  </w:num>
  <w:num w:numId="6">
    <w:abstractNumId w:val="12"/>
  </w:num>
  <w:num w:numId="7">
    <w:abstractNumId w:val="4"/>
  </w:num>
  <w:num w:numId="8">
    <w:abstractNumId w:val="3"/>
  </w:num>
  <w:num w:numId="9">
    <w:abstractNumId w:val="0"/>
  </w:num>
  <w:num w:numId="10">
    <w:abstractNumId w:val="25"/>
  </w:num>
  <w:num w:numId="11">
    <w:abstractNumId w:val="2"/>
  </w:num>
  <w:num w:numId="12">
    <w:abstractNumId w:val="15"/>
  </w:num>
  <w:num w:numId="13">
    <w:abstractNumId w:val="8"/>
  </w:num>
  <w:num w:numId="14">
    <w:abstractNumId w:val="27"/>
  </w:num>
  <w:num w:numId="15">
    <w:abstractNumId w:val="5"/>
  </w:num>
  <w:num w:numId="16">
    <w:abstractNumId w:val="22"/>
  </w:num>
  <w:num w:numId="17">
    <w:abstractNumId w:val="17"/>
  </w:num>
  <w:num w:numId="18">
    <w:abstractNumId w:val="9"/>
  </w:num>
  <w:num w:numId="19">
    <w:abstractNumId w:val="19"/>
  </w:num>
  <w:num w:numId="20">
    <w:abstractNumId w:val="7"/>
  </w:num>
  <w:num w:numId="2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20"/>
  </w:num>
  <w:num w:numId="25">
    <w:abstractNumId w:val="18"/>
  </w:num>
  <w:num w:numId="26">
    <w:abstractNumId w:val="18"/>
    <w:lvlOverride w:ilvl="0">
      <w:startOverride w:val="1"/>
    </w:lvlOverride>
  </w:num>
  <w:num w:numId="27">
    <w:abstractNumId w:val="18"/>
  </w:num>
  <w:num w:numId="28">
    <w:abstractNumId w:val="18"/>
    <w:lvlOverride w:ilvl="0">
      <w:startOverride w:val="1"/>
    </w:lvlOverride>
  </w:num>
  <w:num w:numId="29">
    <w:abstractNumId w:val="18"/>
    <w:lvlOverride w:ilvl="0">
      <w:startOverride w:val="1"/>
    </w:lvlOverride>
  </w:num>
  <w:num w:numId="30">
    <w:abstractNumId w:val="13"/>
  </w:num>
  <w:num w:numId="31">
    <w:abstractNumId w:val="13"/>
    <w:lvlOverride w:ilvl="0">
      <w:startOverride w:val="1"/>
    </w:lvlOverride>
  </w:num>
  <w:num w:numId="32">
    <w:abstractNumId w:val="21"/>
  </w:num>
  <w:num w:numId="33">
    <w:abstractNumId w:val="6"/>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num>
  <w:num w:numId="36">
    <w:abstractNumId w:val="13"/>
    <w:lvlOverride w:ilvl="0">
      <w:startOverride w:val="1"/>
    </w:lvlOverride>
  </w:num>
  <w:num w:numId="37">
    <w:abstractNumId w:val="13"/>
    <w:lvlOverride w:ilvl="0">
      <w:startOverride w:val="1"/>
    </w:lvlOverride>
  </w:num>
  <w:num w:numId="38">
    <w:abstractNumId w:val="23"/>
  </w:num>
  <w:num w:numId="39">
    <w:abstractNumId w:val="28"/>
  </w:num>
  <w:num w:numId="40">
    <w:abstractNumId w:val="16"/>
  </w:num>
  <w:num w:numId="41">
    <w:abstractNumId w:val="18"/>
    <w:lvlOverride w:ilvl="0">
      <w:startOverride w:val="1"/>
    </w:lvlOverride>
  </w:num>
  <w:num w:numId="42">
    <w:abstractNumId w:val="18"/>
    <w:lvlOverride w:ilvl="0">
      <w:startOverride w:val="1"/>
    </w:lvlOverride>
  </w:num>
  <w:num w:numId="43">
    <w:abstractNumId w:val="1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015D2"/>
    <w:rsid w:val="000030EC"/>
    <w:rsid w:val="00006F6D"/>
    <w:rsid w:val="000070AC"/>
    <w:rsid w:val="0001285F"/>
    <w:rsid w:val="00012898"/>
    <w:rsid w:val="00022E4A"/>
    <w:rsid w:val="00023765"/>
    <w:rsid w:val="0002404C"/>
    <w:rsid w:val="00024174"/>
    <w:rsid w:val="00033E41"/>
    <w:rsid w:val="000359F5"/>
    <w:rsid w:val="0003605D"/>
    <w:rsid w:val="0003727D"/>
    <w:rsid w:val="00037C15"/>
    <w:rsid w:val="000435A1"/>
    <w:rsid w:val="00043D0A"/>
    <w:rsid w:val="0004623E"/>
    <w:rsid w:val="00046312"/>
    <w:rsid w:val="00046FDC"/>
    <w:rsid w:val="000476C1"/>
    <w:rsid w:val="00047B98"/>
    <w:rsid w:val="00051F2A"/>
    <w:rsid w:val="0005222D"/>
    <w:rsid w:val="000531BE"/>
    <w:rsid w:val="00057D78"/>
    <w:rsid w:val="00061267"/>
    <w:rsid w:val="00062051"/>
    <w:rsid w:val="00062F8D"/>
    <w:rsid w:val="00065BBE"/>
    <w:rsid w:val="00066172"/>
    <w:rsid w:val="00071AB8"/>
    <w:rsid w:val="000763F2"/>
    <w:rsid w:val="00077140"/>
    <w:rsid w:val="00080AD4"/>
    <w:rsid w:val="0008393A"/>
    <w:rsid w:val="00083E14"/>
    <w:rsid w:val="0008551D"/>
    <w:rsid w:val="00086F6A"/>
    <w:rsid w:val="00087496"/>
    <w:rsid w:val="000875E2"/>
    <w:rsid w:val="0008780D"/>
    <w:rsid w:val="00091CC8"/>
    <w:rsid w:val="00092FEF"/>
    <w:rsid w:val="00093F47"/>
    <w:rsid w:val="00095516"/>
    <w:rsid w:val="00096A2E"/>
    <w:rsid w:val="000A0386"/>
    <w:rsid w:val="000A4489"/>
    <w:rsid w:val="000A6394"/>
    <w:rsid w:val="000B2477"/>
    <w:rsid w:val="000B38CE"/>
    <w:rsid w:val="000B6E49"/>
    <w:rsid w:val="000B7FED"/>
    <w:rsid w:val="000C038A"/>
    <w:rsid w:val="000C067B"/>
    <w:rsid w:val="000C1BA0"/>
    <w:rsid w:val="000C3D56"/>
    <w:rsid w:val="000C473A"/>
    <w:rsid w:val="000C6598"/>
    <w:rsid w:val="000C67FF"/>
    <w:rsid w:val="000C68E4"/>
    <w:rsid w:val="000C6CBC"/>
    <w:rsid w:val="000C7F40"/>
    <w:rsid w:val="000D228E"/>
    <w:rsid w:val="000D44B3"/>
    <w:rsid w:val="000D51D3"/>
    <w:rsid w:val="000D5E43"/>
    <w:rsid w:val="000E08B8"/>
    <w:rsid w:val="000E4392"/>
    <w:rsid w:val="000E5B17"/>
    <w:rsid w:val="000F0826"/>
    <w:rsid w:val="000F290D"/>
    <w:rsid w:val="000F29EA"/>
    <w:rsid w:val="000F41D7"/>
    <w:rsid w:val="000F497D"/>
    <w:rsid w:val="000F73DE"/>
    <w:rsid w:val="000F747A"/>
    <w:rsid w:val="001021FB"/>
    <w:rsid w:val="0010321F"/>
    <w:rsid w:val="001049D7"/>
    <w:rsid w:val="00107087"/>
    <w:rsid w:val="00114F62"/>
    <w:rsid w:val="00116A9B"/>
    <w:rsid w:val="00121C71"/>
    <w:rsid w:val="001235AC"/>
    <w:rsid w:val="00134260"/>
    <w:rsid w:val="00135839"/>
    <w:rsid w:val="0013630D"/>
    <w:rsid w:val="00136F04"/>
    <w:rsid w:val="00137276"/>
    <w:rsid w:val="001459C4"/>
    <w:rsid w:val="00145D43"/>
    <w:rsid w:val="001471B3"/>
    <w:rsid w:val="00150FE6"/>
    <w:rsid w:val="00154A26"/>
    <w:rsid w:val="00154D5D"/>
    <w:rsid w:val="00161CB1"/>
    <w:rsid w:val="00163DBA"/>
    <w:rsid w:val="00163EAA"/>
    <w:rsid w:val="00164E71"/>
    <w:rsid w:val="001652AF"/>
    <w:rsid w:val="00167963"/>
    <w:rsid w:val="0017079E"/>
    <w:rsid w:val="0017714C"/>
    <w:rsid w:val="0018176D"/>
    <w:rsid w:val="001868E3"/>
    <w:rsid w:val="00186D7F"/>
    <w:rsid w:val="001877F0"/>
    <w:rsid w:val="00191454"/>
    <w:rsid w:val="00192C46"/>
    <w:rsid w:val="00193067"/>
    <w:rsid w:val="001944C9"/>
    <w:rsid w:val="00195111"/>
    <w:rsid w:val="001A08B3"/>
    <w:rsid w:val="001A1A3E"/>
    <w:rsid w:val="001A5D42"/>
    <w:rsid w:val="001A65DE"/>
    <w:rsid w:val="001A7B60"/>
    <w:rsid w:val="001A7F66"/>
    <w:rsid w:val="001B0B8F"/>
    <w:rsid w:val="001B0F00"/>
    <w:rsid w:val="001B1102"/>
    <w:rsid w:val="001B24E5"/>
    <w:rsid w:val="001B266C"/>
    <w:rsid w:val="001B3ADC"/>
    <w:rsid w:val="001B3DEC"/>
    <w:rsid w:val="001B47CF"/>
    <w:rsid w:val="001B4F9F"/>
    <w:rsid w:val="001B52F0"/>
    <w:rsid w:val="001B6B27"/>
    <w:rsid w:val="001B7A65"/>
    <w:rsid w:val="001C0830"/>
    <w:rsid w:val="001C0B0B"/>
    <w:rsid w:val="001C3E3B"/>
    <w:rsid w:val="001C44EF"/>
    <w:rsid w:val="001C4EB4"/>
    <w:rsid w:val="001D299B"/>
    <w:rsid w:val="001D32B7"/>
    <w:rsid w:val="001E009A"/>
    <w:rsid w:val="001E0E2E"/>
    <w:rsid w:val="001E1091"/>
    <w:rsid w:val="001E23D1"/>
    <w:rsid w:val="001E28DF"/>
    <w:rsid w:val="001E323B"/>
    <w:rsid w:val="001E3700"/>
    <w:rsid w:val="001E41F3"/>
    <w:rsid w:val="001E7EFD"/>
    <w:rsid w:val="001F5159"/>
    <w:rsid w:val="001F76C0"/>
    <w:rsid w:val="00202F05"/>
    <w:rsid w:val="00203702"/>
    <w:rsid w:val="00205D60"/>
    <w:rsid w:val="00206474"/>
    <w:rsid w:val="002064A8"/>
    <w:rsid w:val="00216174"/>
    <w:rsid w:val="00222E5B"/>
    <w:rsid w:val="002271C9"/>
    <w:rsid w:val="00227D53"/>
    <w:rsid w:val="00230A65"/>
    <w:rsid w:val="0023260C"/>
    <w:rsid w:val="00232E7E"/>
    <w:rsid w:val="00233741"/>
    <w:rsid w:val="002373C0"/>
    <w:rsid w:val="0024312A"/>
    <w:rsid w:val="00247A6A"/>
    <w:rsid w:val="00250365"/>
    <w:rsid w:val="00250A17"/>
    <w:rsid w:val="00254DD7"/>
    <w:rsid w:val="002579D2"/>
    <w:rsid w:val="0026004D"/>
    <w:rsid w:val="00260970"/>
    <w:rsid w:val="00261F99"/>
    <w:rsid w:val="0026263A"/>
    <w:rsid w:val="002640A9"/>
    <w:rsid w:val="002640DD"/>
    <w:rsid w:val="00264D46"/>
    <w:rsid w:val="00267746"/>
    <w:rsid w:val="0027171F"/>
    <w:rsid w:val="00273A7A"/>
    <w:rsid w:val="00273E26"/>
    <w:rsid w:val="00275D12"/>
    <w:rsid w:val="002823F8"/>
    <w:rsid w:val="00284FEB"/>
    <w:rsid w:val="0028520F"/>
    <w:rsid w:val="002860C4"/>
    <w:rsid w:val="002935E7"/>
    <w:rsid w:val="0029553D"/>
    <w:rsid w:val="002A2B92"/>
    <w:rsid w:val="002A384A"/>
    <w:rsid w:val="002A4E83"/>
    <w:rsid w:val="002A5D46"/>
    <w:rsid w:val="002B1736"/>
    <w:rsid w:val="002B1C79"/>
    <w:rsid w:val="002B2BF6"/>
    <w:rsid w:val="002B3E81"/>
    <w:rsid w:val="002B5741"/>
    <w:rsid w:val="002B5E2D"/>
    <w:rsid w:val="002B64B5"/>
    <w:rsid w:val="002C10B8"/>
    <w:rsid w:val="002C7275"/>
    <w:rsid w:val="002D2448"/>
    <w:rsid w:val="002D2571"/>
    <w:rsid w:val="002D4249"/>
    <w:rsid w:val="002D5011"/>
    <w:rsid w:val="002D7C6C"/>
    <w:rsid w:val="002E1F9C"/>
    <w:rsid w:val="002E313A"/>
    <w:rsid w:val="002E381A"/>
    <w:rsid w:val="002E472E"/>
    <w:rsid w:val="002E4796"/>
    <w:rsid w:val="002E7104"/>
    <w:rsid w:val="002E7476"/>
    <w:rsid w:val="002F13C7"/>
    <w:rsid w:val="002F19F3"/>
    <w:rsid w:val="002F32BB"/>
    <w:rsid w:val="002F39CC"/>
    <w:rsid w:val="002F6893"/>
    <w:rsid w:val="003020A2"/>
    <w:rsid w:val="0030291B"/>
    <w:rsid w:val="00303ABB"/>
    <w:rsid w:val="00304FE1"/>
    <w:rsid w:val="00305409"/>
    <w:rsid w:val="00306523"/>
    <w:rsid w:val="003072B1"/>
    <w:rsid w:val="00310327"/>
    <w:rsid w:val="003112BF"/>
    <w:rsid w:val="003167E7"/>
    <w:rsid w:val="0032045A"/>
    <w:rsid w:val="0032125A"/>
    <w:rsid w:val="003247CC"/>
    <w:rsid w:val="00324B2C"/>
    <w:rsid w:val="00330DC3"/>
    <w:rsid w:val="0033156F"/>
    <w:rsid w:val="00333A98"/>
    <w:rsid w:val="00334428"/>
    <w:rsid w:val="003353F3"/>
    <w:rsid w:val="0033585D"/>
    <w:rsid w:val="003368F5"/>
    <w:rsid w:val="0033705C"/>
    <w:rsid w:val="00337570"/>
    <w:rsid w:val="00337890"/>
    <w:rsid w:val="00337C9B"/>
    <w:rsid w:val="0034763E"/>
    <w:rsid w:val="00351938"/>
    <w:rsid w:val="0035335D"/>
    <w:rsid w:val="00354429"/>
    <w:rsid w:val="003557D1"/>
    <w:rsid w:val="00355CE9"/>
    <w:rsid w:val="003609EF"/>
    <w:rsid w:val="0036231A"/>
    <w:rsid w:val="0036285A"/>
    <w:rsid w:val="00363994"/>
    <w:rsid w:val="00370A04"/>
    <w:rsid w:val="00373BD3"/>
    <w:rsid w:val="00373F86"/>
    <w:rsid w:val="00374DD4"/>
    <w:rsid w:val="003762A7"/>
    <w:rsid w:val="0037684C"/>
    <w:rsid w:val="003830EA"/>
    <w:rsid w:val="00390A34"/>
    <w:rsid w:val="00392261"/>
    <w:rsid w:val="00393C64"/>
    <w:rsid w:val="003948CB"/>
    <w:rsid w:val="0039612A"/>
    <w:rsid w:val="00396D3C"/>
    <w:rsid w:val="00397F52"/>
    <w:rsid w:val="003A2EB2"/>
    <w:rsid w:val="003A517D"/>
    <w:rsid w:val="003A79EC"/>
    <w:rsid w:val="003B07CF"/>
    <w:rsid w:val="003B163B"/>
    <w:rsid w:val="003B68F1"/>
    <w:rsid w:val="003B725B"/>
    <w:rsid w:val="003B74C7"/>
    <w:rsid w:val="003C086F"/>
    <w:rsid w:val="003C17F4"/>
    <w:rsid w:val="003C1EAC"/>
    <w:rsid w:val="003C2B78"/>
    <w:rsid w:val="003D1580"/>
    <w:rsid w:val="003D1968"/>
    <w:rsid w:val="003D2AD3"/>
    <w:rsid w:val="003E16C8"/>
    <w:rsid w:val="003E1A36"/>
    <w:rsid w:val="003E1D38"/>
    <w:rsid w:val="003E2437"/>
    <w:rsid w:val="003E5128"/>
    <w:rsid w:val="003E554D"/>
    <w:rsid w:val="003E57FF"/>
    <w:rsid w:val="003E65CD"/>
    <w:rsid w:val="003E7DA6"/>
    <w:rsid w:val="003E7F3B"/>
    <w:rsid w:val="003F0054"/>
    <w:rsid w:val="003F197E"/>
    <w:rsid w:val="003F2EC2"/>
    <w:rsid w:val="003F5361"/>
    <w:rsid w:val="004026C4"/>
    <w:rsid w:val="0040523C"/>
    <w:rsid w:val="004056E0"/>
    <w:rsid w:val="004077AA"/>
    <w:rsid w:val="00407970"/>
    <w:rsid w:val="00410371"/>
    <w:rsid w:val="00410D2D"/>
    <w:rsid w:val="00411BB3"/>
    <w:rsid w:val="00411C40"/>
    <w:rsid w:val="0041242D"/>
    <w:rsid w:val="00412DB6"/>
    <w:rsid w:val="00414E26"/>
    <w:rsid w:val="00420F57"/>
    <w:rsid w:val="004210BF"/>
    <w:rsid w:val="004242F1"/>
    <w:rsid w:val="00425BCC"/>
    <w:rsid w:val="00426181"/>
    <w:rsid w:val="00434D46"/>
    <w:rsid w:val="004360BC"/>
    <w:rsid w:val="00437B32"/>
    <w:rsid w:val="00444278"/>
    <w:rsid w:val="0044477E"/>
    <w:rsid w:val="004462CF"/>
    <w:rsid w:val="00450E80"/>
    <w:rsid w:val="00452E07"/>
    <w:rsid w:val="00452FB8"/>
    <w:rsid w:val="00454487"/>
    <w:rsid w:val="004554EF"/>
    <w:rsid w:val="004644EE"/>
    <w:rsid w:val="00464B26"/>
    <w:rsid w:val="00467418"/>
    <w:rsid w:val="00470901"/>
    <w:rsid w:val="00472D1E"/>
    <w:rsid w:val="00473DEB"/>
    <w:rsid w:val="00477B1D"/>
    <w:rsid w:val="00480375"/>
    <w:rsid w:val="0048159C"/>
    <w:rsid w:val="0048185F"/>
    <w:rsid w:val="00482903"/>
    <w:rsid w:val="0048488C"/>
    <w:rsid w:val="00485D2A"/>
    <w:rsid w:val="00486A25"/>
    <w:rsid w:val="00490E48"/>
    <w:rsid w:val="00492F69"/>
    <w:rsid w:val="004947A8"/>
    <w:rsid w:val="00496FFD"/>
    <w:rsid w:val="004973E9"/>
    <w:rsid w:val="004A1923"/>
    <w:rsid w:val="004A1C74"/>
    <w:rsid w:val="004A54E5"/>
    <w:rsid w:val="004B75B7"/>
    <w:rsid w:val="004B7BE7"/>
    <w:rsid w:val="004C0F59"/>
    <w:rsid w:val="004C13A7"/>
    <w:rsid w:val="004C2A4A"/>
    <w:rsid w:val="004D1B33"/>
    <w:rsid w:val="004D3BF3"/>
    <w:rsid w:val="004D4097"/>
    <w:rsid w:val="004D57CD"/>
    <w:rsid w:val="004D63C0"/>
    <w:rsid w:val="004D6409"/>
    <w:rsid w:val="004D6C43"/>
    <w:rsid w:val="004E1488"/>
    <w:rsid w:val="004E23F3"/>
    <w:rsid w:val="004E2EFF"/>
    <w:rsid w:val="004E329D"/>
    <w:rsid w:val="004E3857"/>
    <w:rsid w:val="004F0478"/>
    <w:rsid w:val="004F1CF5"/>
    <w:rsid w:val="004F3B74"/>
    <w:rsid w:val="004F6A05"/>
    <w:rsid w:val="00501D2D"/>
    <w:rsid w:val="00503AF6"/>
    <w:rsid w:val="00503FD9"/>
    <w:rsid w:val="005059FC"/>
    <w:rsid w:val="00507756"/>
    <w:rsid w:val="005130EB"/>
    <w:rsid w:val="00513A63"/>
    <w:rsid w:val="0051580D"/>
    <w:rsid w:val="005179D8"/>
    <w:rsid w:val="00517B47"/>
    <w:rsid w:val="005225F6"/>
    <w:rsid w:val="0052567C"/>
    <w:rsid w:val="00527CEB"/>
    <w:rsid w:val="005323C6"/>
    <w:rsid w:val="00534891"/>
    <w:rsid w:val="00535348"/>
    <w:rsid w:val="00540962"/>
    <w:rsid w:val="00542913"/>
    <w:rsid w:val="005447C3"/>
    <w:rsid w:val="005451F6"/>
    <w:rsid w:val="005469CC"/>
    <w:rsid w:val="00547111"/>
    <w:rsid w:val="00562DB6"/>
    <w:rsid w:val="00562E4F"/>
    <w:rsid w:val="00564716"/>
    <w:rsid w:val="005703BE"/>
    <w:rsid w:val="00576A9F"/>
    <w:rsid w:val="005800EF"/>
    <w:rsid w:val="00580AFC"/>
    <w:rsid w:val="00582E1A"/>
    <w:rsid w:val="00584E78"/>
    <w:rsid w:val="00591ABE"/>
    <w:rsid w:val="00592796"/>
    <w:rsid w:val="00592D74"/>
    <w:rsid w:val="00597137"/>
    <w:rsid w:val="005A02F4"/>
    <w:rsid w:val="005A5F29"/>
    <w:rsid w:val="005B06CB"/>
    <w:rsid w:val="005B2E91"/>
    <w:rsid w:val="005B5F68"/>
    <w:rsid w:val="005B6D3A"/>
    <w:rsid w:val="005C016D"/>
    <w:rsid w:val="005C03FA"/>
    <w:rsid w:val="005C1ECC"/>
    <w:rsid w:val="005C1EFD"/>
    <w:rsid w:val="005C2768"/>
    <w:rsid w:val="005C47BD"/>
    <w:rsid w:val="005C48F6"/>
    <w:rsid w:val="005C4EEF"/>
    <w:rsid w:val="005C51C4"/>
    <w:rsid w:val="005C596B"/>
    <w:rsid w:val="005D7B98"/>
    <w:rsid w:val="005E2C44"/>
    <w:rsid w:val="005E3781"/>
    <w:rsid w:val="005E4304"/>
    <w:rsid w:val="005E7107"/>
    <w:rsid w:val="005F22A8"/>
    <w:rsid w:val="005F365E"/>
    <w:rsid w:val="005F577A"/>
    <w:rsid w:val="005F707C"/>
    <w:rsid w:val="005F7D69"/>
    <w:rsid w:val="006014A7"/>
    <w:rsid w:val="006019EF"/>
    <w:rsid w:val="00603F71"/>
    <w:rsid w:val="00604686"/>
    <w:rsid w:val="00607CEC"/>
    <w:rsid w:val="00612109"/>
    <w:rsid w:val="0061249B"/>
    <w:rsid w:val="006149C5"/>
    <w:rsid w:val="00614D9A"/>
    <w:rsid w:val="00615114"/>
    <w:rsid w:val="0061607D"/>
    <w:rsid w:val="006166BF"/>
    <w:rsid w:val="00616D5E"/>
    <w:rsid w:val="00617D48"/>
    <w:rsid w:val="00617E7B"/>
    <w:rsid w:val="00617F28"/>
    <w:rsid w:val="00621188"/>
    <w:rsid w:val="006255CD"/>
    <w:rsid w:val="006257ED"/>
    <w:rsid w:val="00626191"/>
    <w:rsid w:val="006263B4"/>
    <w:rsid w:val="0062663E"/>
    <w:rsid w:val="006301CB"/>
    <w:rsid w:val="00636D8B"/>
    <w:rsid w:val="00641498"/>
    <w:rsid w:val="00643784"/>
    <w:rsid w:val="00646B0A"/>
    <w:rsid w:val="00654272"/>
    <w:rsid w:val="006556D5"/>
    <w:rsid w:val="006574A7"/>
    <w:rsid w:val="00665C47"/>
    <w:rsid w:val="00665FF0"/>
    <w:rsid w:val="0066647C"/>
    <w:rsid w:val="006666FD"/>
    <w:rsid w:val="00671D4D"/>
    <w:rsid w:val="006723A9"/>
    <w:rsid w:val="0067473A"/>
    <w:rsid w:val="0067601D"/>
    <w:rsid w:val="006836ED"/>
    <w:rsid w:val="0068388C"/>
    <w:rsid w:val="00685837"/>
    <w:rsid w:val="00691BA9"/>
    <w:rsid w:val="006929EE"/>
    <w:rsid w:val="00693A97"/>
    <w:rsid w:val="00695808"/>
    <w:rsid w:val="00696A4F"/>
    <w:rsid w:val="0069704E"/>
    <w:rsid w:val="006A1EE8"/>
    <w:rsid w:val="006B00EA"/>
    <w:rsid w:val="006B1DE9"/>
    <w:rsid w:val="006B46FB"/>
    <w:rsid w:val="006B4CBD"/>
    <w:rsid w:val="006B7593"/>
    <w:rsid w:val="006C04C8"/>
    <w:rsid w:val="006C2F3C"/>
    <w:rsid w:val="006C5100"/>
    <w:rsid w:val="006D38B6"/>
    <w:rsid w:val="006D39ED"/>
    <w:rsid w:val="006D5012"/>
    <w:rsid w:val="006D7D3C"/>
    <w:rsid w:val="006E04AD"/>
    <w:rsid w:val="006E0E58"/>
    <w:rsid w:val="006E1F9A"/>
    <w:rsid w:val="006E21FB"/>
    <w:rsid w:val="006E2256"/>
    <w:rsid w:val="006E285C"/>
    <w:rsid w:val="006E3570"/>
    <w:rsid w:val="006E5057"/>
    <w:rsid w:val="006F0DE7"/>
    <w:rsid w:val="006F248D"/>
    <w:rsid w:val="006F3F3F"/>
    <w:rsid w:val="00703748"/>
    <w:rsid w:val="00703883"/>
    <w:rsid w:val="0070455A"/>
    <w:rsid w:val="00706E96"/>
    <w:rsid w:val="00707DCD"/>
    <w:rsid w:val="00707FF5"/>
    <w:rsid w:val="00713E0C"/>
    <w:rsid w:val="00714B27"/>
    <w:rsid w:val="007176AD"/>
    <w:rsid w:val="007176FF"/>
    <w:rsid w:val="0071795B"/>
    <w:rsid w:val="00717E6C"/>
    <w:rsid w:val="0072258E"/>
    <w:rsid w:val="007235B5"/>
    <w:rsid w:val="0072570E"/>
    <w:rsid w:val="00730245"/>
    <w:rsid w:val="0073401C"/>
    <w:rsid w:val="007368F4"/>
    <w:rsid w:val="007403B3"/>
    <w:rsid w:val="00742F4C"/>
    <w:rsid w:val="00744636"/>
    <w:rsid w:val="007462BB"/>
    <w:rsid w:val="00752B36"/>
    <w:rsid w:val="0075343A"/>
    <w:rsid w:val="00753AE1"/>
    <w:rsid w:val="007553E3"/>
    <w:rsid w:val="007641C6"/>
    <w:rsid w:val="007651B6"/>
    <w:rsid w:val="00770677"/>
    <w:rsid w:val="007718DD"/>
    <w:rsid w:val="00772BB8"/>
    <w:rsid w:val="00775116"/>
    <w:rsid w:val="007807CD"/>
    <w:rsid w:val="0078516E"/>
    <w:rsid w:val="00786471"/>
    <w:rsid w:val="00792342"/>
    <w:rsid w:val="00792C49"/>
    <w:rsid w:val="007977A8"/>
    <w:rsid w:val="007A4B4D"/>
    <w:rsid w:val="007A4F16"/>
    <w:rsid w:val="007B0609"/>
    <w:rsid w:val="007B1B63"/>
    <w:rsid w:val="007B1FF2"/>
    <w:rsid w:val="007B27A3"/>
    <w:rsid w:val="007B32D6"/>
    <w:rsid w:val="007B512A"/>
    <w:rsid w:val="007C2097"/>
    <w:rsid w:val="007C467C"/>
    <w:rsid w:val="007C5CA4"/>
    <w:rsid w:val="007C5E91"/>
    <w:rsid w:val="007C77C2"/>
    <w:rsid w:val="007D4A76"/>
    <w:rsid w:val="007D617D"/>
    <w:rsid w:val="007D6A07"/>
    <w:rsid w:val="007E000C"/>
    <w:rsid w:val="007E23C4"/>
    <w:rsid w:val="007E322C"/>
    <w:rsid w:val="007E5AB3"/>
    <w:rsid w:val="007F048D"/>
    <w:rsid w:val="007F4F6E"/>
    <w:rsid w:val="007F5A55"/>
    <w:rsid w:val="007F7259"/>
    <w:rsid w:val="00802A78"/>
    <w:rsid w:val="008033F6"/>
    <w:rsid w:val="008040A8"/>
    <w:rsid w:val="008041D8"/>
    <w:rsid w:val="0080525A"/>
    <w:rsid w:val="008059DA"/>
    <w:rsid w:val="00805EC1"/>
    <w:rsid w:val="00807E2F"/>
    <w:rsid w:val="00810818"/>
    <w:rsid w:val="008123A9"/>
    <w:rsid w:val="0081464A"/>
    <w:rsid w:val="00816118"/>
    <w:rsid w:val="0081738C"/>
    <w:rsid w:val="008237D1"/>
    <w:rsid w:val="00825C38"/>
    <w:rsid w:val="008279FA"/>
    <w:rsid w:val="00833103"/>
    <w:rsid w:val="00837BE6"/>
    <w:rsid w:val="00840D19"/>
    <w:rsid w:val="0084172E"/>
    <w:rsid w:val="0084229F"/>
    <w:rsid w:val="00842943"/>
    <w:rsid w:val="00843F3E"/>
    <w:rsid w:val="00844361"/>
    <w:rsid w:val="00847608"/>
    <w:rsid w:val="0085017D"/>
    <w:rsid w:val="00851401"/>
    <w:rsid w:val="00851B3F"/>
    <w:rsid w:val="00852F84"/>
    <w:rsid w:val="00853534"/>
    <w:rsid w:val="0085390A"/>
    <w:rsid w:val="00854337"/>
    <w:rsid w:val="00854C19"/>
    <w:rsid w:val="00855819"/>
    <w:rsid w:val="00857861"/>
    <w:rsid w:val="00857B58"/>
    <w:rsid w:val="00860DC2"/>
    <w:rsid w:val="00861055"/>
    <w:rsid w:val="00861C42"/>
    <w:rsid w:val="008625E5"/>
    <w:rsid w:val="008626E7"/>
    <w:rsid w:val="00863BF9"/>
    <w:rsid w:val="00870E73"/>
    <w:rsid w:val="00870EE7"/>
    <w:rsid w:val="00871E72"/>
    <w:rsid w:val="0087258F"/>
    <w:rsid w:val="008743F3"/>
    <w:rsid w:val="0087551F"/>
    <w:rsid w:val="00875520"/>
    <w:rsid w:val="0088133F"/>
    <w:rsid w:val="008819C6"/>
    <w:rsid w:val="00882266"/>
    <w:rsid w:val="0088516F"/>
    <w:rsid w:val="008863B9"/>
    <w:rsid w:val="00886E65"/>
    <w:rsid w:val="008870A1"/>
    <w:rsid w:val="008949BA"/>
    <w:rsid w:val="008954CC"/>
    <w:rsid w:val="00896496"/>
    <w:rsid w:val="00897E89"/>
    <w:rsid w:val="008A00C9"/>
    <w:rsid w:val="008A1071"/>
    <w:rsid w:val="008A3A72"/>
    <w:rsid w:val="008A3C07"/>
    <w:rsid w:val="008A42C7"/>
    <w:rsid w:val="008A45A6"/>
    <w:rsid w:val="008A6C1D"/>
    <w:rsid w:val="008A78E0"/>
    <w:rsid w:val="008A7F57"/>
    <w:rsid w:val="008B0717"/>
    <w:rsid w:val="008B1257"/>
    <w:rsid w:val="008B16C7"/>
    <w:rsid w:val="008B304B"/>
    <w:rsid w:val="008B4E53"/>
    <w:rsid w:val="008B56FF"/>
    <w:rsid w:val="008B79BA"/>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EB1"/>
    <w:rsid w:val="009019CD"/>
    <w:rsid w:val="00903B9C"/>
    <w:rsid w:val="00903CA5"/>
    <w:rsid w:val="009077B5"/>
    <w:rsid w:val="00910D5B"/>
    <w:rsid w:val="00911ABF"/>
    <w:rsid w:val="00912DB5"/>
    <w:rsid w:val="009140BE"/>
    <w:rsid w:val="009148A9"/>
    <w:rsid w:val="009148DE"/>
    <w:rsid w:val="00914C7E"/>
    <w:rsid w:val="00914DC6"/>
    <w:rsid w:val="00915813"/>
    <w:rsid w:val="009164CC"/>
    <w:rsid w:val="009168EB"/>
    <w:rsid w:val="009172AC"/>
    <w:rsid w:val="00917DB0"/>
    <w:rsid w:val="009244E8"/>
    <w:rsid w:val="00925D94"/>
    <w:rsid w:val="00926513"/>
    <w:rsid w:val="00932144"/>
    <w:rsid w:val="00934D0D"/>
    <w:rsid w:val="00934D97"/>
    <w:rsid w:val="00935E88"/>
    <w:rsid w:val="009404CC"/>
    <w:rsid w:val="00941E30"/>
    <w:rsid w:val="00946607"/>
    <w:rsid w:val="0095208F"/>
    <w:rsid w:val="0095209D"/>
    <w:rsid w:val="00952492"/>
    <w:rsid w:val="00955F29"/>
    <w:rsid w:val="00960E05"/>
    <w:rsid w:val="00964504"/>
    <w:rsid w:val="00965CFE"/>
    <w:rsid w:val="00967C74"/>
    <w:rsid w:val="00971262"/>
    <w:rsid w:val="00972A0D"/>
    <w:rsid w:val="00972CD8"/>
    <w:rsid w:val="00972E4D"/>
    <w:rsid w:val="009744C1"/>
    <w:rsid w:val="0097520B"/>
    <w:rsid w:val="009769D5"/>
    <w:rsid w:val="009777D9"/>
    <w:rsid w:val="009801A3"/>
    <w:rsid w:val="009814DF"/>
    <w:rsid w:val="00981895"/>
    <w:rsid w:val="009822B3"/>
    <w:rsid w:val="009828BB"/>
    <w:rsid w:val="00987D05"/>
    <w:rsid w:val="009918B4"/>
    <w:rsid w:val="00991B88"/>
    <w:rsid w:val="00992D22"/>
    <w:rsid w:val="00993120"/>
    <w:rsid w:val="00995835"/>
    <w:rsid w:val="00995E8F"/>
    <w:rsid w:val="009A2A0E"/>
    <w:rsid w:val="009A2EF3"/>
    <w:rsid w:val="009A5753"/>
    <w:rsid w:val="009A579D"/>
    <w:rsid w:val="009B0875"/>
    <w:rsid w:val="009B0DE6"/>
    <w:rsid w:val="009B11D4"/>
    <w:rsid w:val="009B5A4C"/>
    <w:rsid w:val="009B5B89"/>
    <w:rsid w:val="009C2121"/>
    <w:rsid w:val="009C27F2"/>
    <w:rsid w:val="009C5D77"/>
    <w:rsid w:val="009D1418"/>
    <w:rsid w:val="009D34AA"/>
    <w:rsid w:val="009D3E43"/>
    <w:rsid w:val="009D608E"/>
    <w:rsid w:val="009D7B22"/>
    <w:rsid w:val="009E12CD"/>
    <w:rsid w:val="009E3297"/>
    <w:rsid w:val="009F734F"/>
    <w:rsid w:val="00A00743"/>
    <w:rsid w:val="00A01FA7"/>
    <w:rsid w:val="00A02A65"/>
    <w:rsid w:val="00A04800"/>
    <w:rsid w:val="00A06F6F"/>
    <w:rsid w:val="00A0730C"/>
    <w:rsid w:val="00A1119E"/>
    <w:rsid w:val="00A11536"/>
    <w:rsid w:val="00A11EBE"/>
    <w:rsid w:val="00A1221D"/>
    <w:rsid w:val="00A13529"/>
    <w:rsid w:val="00A1354A"/>
    <w:rsid w:val="00A13863"/>
    <w:rsid w:val="00A13D74"/>
    <w:rsid w:val="00A13FCD"/>
    <w:rsid w:val="00A1762A"/>
    <w:rsid w:val="00A2146D"/>
    <w:rsid w:val="00A2427F"/>
    <w:rsid w:val="00A246B6"/>
    <w:rsid w:val="00A24937"/>
    <w:rsid w:val="00A25EDA"/>
    <w:rsid w:val="00A30249"/>
    <w:rsid w:val="00A311F4"/>
    <w:rsid w:val="00A32EB0"/>
    <w:rsid w:val="00A41DEE"/>
    <w:rsid w:val="00A426D5"/>
    <w:rsid w:val="00A42720"/>
    <w:rsid w:val="00A47776"/>
    <w:rsid w:val="00A47E70"/>
    <w:rsid w:val="00A50CF0"/>
    <w:rsid w:val="00A52FCE"/>
    <w:rsid w:val="00A5320E"/>
    <w:rsid w:val="00A53216"/>
    <w:rsid w:val="00A573A0"/>
    <w:rsid w:val="00A57BB6"/>
    <w:rsid w:val="00A6108A"/>
    <w:rsid w:val="00A617FF"/>
    <w:rsid w:val="00A61B4B"/>
    <w:rsid w:val="00A623A3"/>
    <w:rsid w:val="00A63C50"/>
    <w:rsid w:val="00A64504"/>
    <w:rsid w:val="00A661EE"/>
    <w:rsid w:val="00A70874"/>
    <w:rsid w:val="00A72769"/>
    <w:rsid w:val="00A7423A"/>
    <w:rsid w:val="00A74862"/>
    <w:rsid w:val="00A762F5"/>
    <w:rsid w:val="00A7671C"/>
    <w:rsid w:val="00A83A72"/>
    <w:rsid w:val="00A83E36"/>
    <w:rsid w:val="00A85050"/>
    <w:rsid w:val="00A858D1"/>
    <w:rsid w:val="00A85ED3"/>
    <w:rsid w:val="00A870D2"/>
    <w:rsid w:val="00A9304D"/>
    <w:rsid w:val="00A94C1B"/>
    <w:rsid w:val="00AA06DF"/>
    <w:rsid w:val="00AA2C26"/>
    <w:rsid w:val="00AA2CBC"/>
    <w:rsid w:val="00AA317A"/>
    <w:rsid w:val="00AA6F05"/>
    <w:rsid w:val="00AB0E48"/>
    <w:rsid w:val="00AB20C7"/>
    <w:rsid w:val="00AB2B02"/>
    <w:rsid w:val="00AB3C72"/>
    <w:rsid w:val="00AB56F4"/>
    <w:rsid w:val="00AC3E84"/>
    <w:rsid w:val="00AC46D5"/>
    <w:rsid w:val="00AC5820"/>
    <w:rsid w:val="00AC60ED"/>
    <w:rsid w:val="00AC65A9"/>
    <w:rsid w:val="00AC6654"/>
    <w:rsid w:val="00AC70E3"/>
    <w:rsid w:val="00AD1CD8"/>
    <w:rsid w:val="00AD3DF6"/>
    <w:rsid w:val="00AD3FFA"/>
    <w:rsid w:val="00AD4747"/>
    <w:rsid w:val="00AD4C69"/>
    <w:rsid w:val="00AD5AE6"/>
    <w:rsid w:val="00AD5D96"/>
    <w:rsid w:val="00AD61E0"/>
    <w:rsid w:val="00AD6963"/>
    <w:rsid w:val="00AD6F8E"/>
    <w:rsid w:val="00AD79DA"/>
    <w:rsid w:val="00AE083D"/>
    <w:rsid w:val="00AE162E"/>
    <w:rsid w:val="00AE3A08"/>
    <w:rsid w:val="00AE4BB2"/>
    <w:rsid w:val="00AE4EAE"/>
    <w:rsid w:val="00AE54C2"/>
    <w:rsid w:val="00AE69B6"/>
    <w:rsid w:val="00AE76AA"/>
    <w:rsid w:val="00AF2954"/>
    <w:rsid w:val="00AF2E38"/>
    <w:rsid w:val="00AF3AEE"/>
    <w:rsid w:val="00AF6406"/>
    <w:rsid w:val="00AF6603"/>
    <w:rsid w:val="00AF6B22"/>
    <w:rsid w:val="00B06011"/>
    <w:rsid w:val="00B06AC0"/>
    <w:rsid w:val="00B07F5B"/>
    <w:rsid w:val="00B109F2"/>
    <w:rsid w:val="00B12824"/>
    <w:rsid w:val="00B14511"/>
    <w:rsid w:val="00B14F1B"/>
    <w:rsid w:val="00B15075"/>
    <w:rsid w:val="00B210D7"/>
    <w:rsid w:val="00B23520"/>
    <w:rsid w:val="00B244E1"/>
    <w:rsid w:val="00B258BB"/>
    <w:rsid w:val="00B259FD"/>
    <w:rsid w:val="00B305E2"/>
    <w:rsid w:val="00B31A79"/>
    <w:rsid w:val="00B31E81"/>
    <w:rsid w:val="00B3233E"/>
    <w:rsid w:val="00B35E1A"/>
    <w:rsid w:val="00B35F20"/>
    <w:rsid w:val="00B42878"/>
    <w:rsid w:val="00B42E46"/>
    <w:rsid w:val="00B43149"/>
    <w:rsid w:val="00B52C49"/>
    <w:rsid w:val="00B54ADC"/>
    <w:rsid w:val="00B5548F"/>
    <w:rsid w:val="00B61A70"/>
    <w:rsid w:val="00B6478F"/>
    <w:rsid w:val="00B67B97"/>
    <w:rsid w:val="00B72072"/>
    <w:rsid w:val="00B72404"/>
    <w:rsid w:val="00B73D1F"/>
    <w:rsid w:val="00B76078"/>
    <w:rsid w:val="00B766D2"/>
    <w:rsid w:val="00B76ECA"/>
    <w:rsid w:val="00B7798C"/>
    <w:rsid w:val="00B80D85"/>
    <w:rsid w:val="00B82DDE"/>
    <w:rsid w:val="00B91676"/>
    <w:rsid w:val="00B92DD3"/>
    <w:rsid w:val="00B9568A"/>
    <w:rsid w:val="00B968C8"/>
    <w:rsid w:val="00BA07F1"/>
    <w:rsid w:val="00BA0FE3"/>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00D8"/>
    <w:rsid w:val="00BD279D"/>
    <w:rsid w:val="00BD6BB8"/>
    <w:rsid w:val="00BD6CFE"/>
    <w:rsid w:val="00BE107C"/>
    <w:rsid w:val="00BE224A"/>
    <w:rsid w:val="00BE226B"/>
    <w:rsid w:val="00BE4451"/>
    <w:rsid w:val="00BE7787"/>
    <w:rsid w:val="00BF0FEF"/>
    <w:rsid w:val="00BF131E"/>
    <w:rsid w:val="00BF152E"/>
    <w:rsid w:val="00BF341F"/>
    <w:rsid w:val="00BF7C4F"/>
    <w:rsid w:val="00C0303C"/>
    <w:rsid w:val="00C04EF4"/>
    <w:rsid w:val="00C074C9"/>
    <w:rsid w:val="00C07EAC"/>
    <w:rsid w:val="00C105ED"/>
    <w:rsid w:val="00C13614"/>
    <w:rsid w:val="00C13832"/>
    <w:rsid w:val="00C164D2"/>
    <w:rsid w:val="00C165B6"/>
    <w:rsid w:val="00C16DF8"/>
    <w:rsid w:val="00C200EB"/>
    <w:rsid w:val="00C22DA5"/>
    <w:rsid w:val="00C25F98"/>
    <w:rsid w:val="00C26462"/>
    <w:rsid w:val="00C26D8E"/>
    <w:rsid w:val="00C32E53"/>
    <w:rsid w:val="00C37584"/>
    <w:rsid w:val="00C41BDD"/>
    <w:rsid w:val="00C425D3"/>
    <w:rsid w:val="00C43114"/>
    <w:rsid w:val="00C4379A"/>
    <w:rsid w:val="00C44D62"/>
    <w:rsid w:val="00C51D3A"/>
    <w:rsid w:val="00C52178"/>
    <w:rsid w:val="00C53B2D"/>
    <w:rsid w:val="00C54E75"/>
    <w:rsid w:val="00C558F2"/>
    <w:rsid w:val="00C60E84"/>
    <w:rsid w:val="00C616A2"/>
    <w:rsid w:val="00C61A97"/>
    <w:rsid w:val="00C65706"/>
    <w:rsid w:val="00C66BA2"/>
    <w:rsid w:val="00C70069"/>
    <w:rsid w:val="00C70239"/>
    <w:rsid w:val="00C7130B"/>
    <w:rsid w:val="00C72DA7"/>
    <w:rsid w:val="00C7448F"/>
    <w:rsid w:val="00C802A9"/>
    <w:rsid w:val="00C809B8"/>
    <w:rsid w:val="00C80ED6"/>
    <w:rsid w:val="00C81C87"/>
    <w:rsid w:val="00C82B79"/>
    <w:rsid w:val="00C83E94"/>
    <w:rsid w:val="00C84C90"/>
    <w:rsid w:val="00C85F01"/>
    <w:rsid w:val="00C8788E"/>
    <w:rsid w:val="00C913B5"/>
    <w:rsid w:val="00C9174D"/>
    <w:rsid w:val="00C93CC7"/>
    <w:rsid w:val="00C94B65"/>
    <w:rsid w:val="00C94DD9"/>
    <w:rsid w:val="00C95985"/>
    <w:rsid w:val="00CA1489"/>
    <w:rsid w:val="00CA26B7"/>
    <w:rsid w:val="00CA5819"/>
    <w:rsid w:val="00CA5EE1"/>
    <w:rsid w:val="00CA7370"/>
    <w:rsid w:val="00CB2779"/>
    <w:rsid w:val="00CB33F8"/>
    <w:rsid w:val="00CB76DF"/>
    <w:rsid w:val="00CC1CE6"/>
    <w:rsid w:val="00CC32D4"/>
    <w:rsid w:val="00CC5026"/>
    <w:rsid w:val="00CC68D0"/>
    <w:rsid w:val="00CD1B80"/>
    <w:rsid w:val="00CD2FFE"/>
    <w:rsid w:val="00CD3E52"/>
    <w:rsid w:val="00CD6F2E"/>
    <w:rsid w:val="00CE3CC6"/>
    <w:rsid w:val="00CE46C7"/>
    <w:rsid w:val="00CF04D4"/>
    <w:rsid w:val="00CF0CCD"/>
    <w:rsid w:val="00CF1039"/>
    <w:rsid w:val="00CF46AA"/>
    <w:rsid w:val="00CF5227"/>
    <w:rsid w:val="00D01872"/>
    <w:rsid w:val="00D01AE5"/>
    <w:rsid w:val="00D03F9A"/>
    <w:rsid w:val="00D06D51"/>
    <w:rsid w:val="00D07D27"/>
    <w:rsid w:val="00D11DF2"/>
    <w:rsid w:val="00D1308E"/>
    <w:rsid w:val="00D15963"/>
    <w:rsid w:val="00D22275"/>
    <w:rsid w:val="00D2442C"/>
    <w:rsid w:val="00D24991"/>
    <w:rsid w:val="00D33D15"/>
    <w:rsid w:val="00D33DD4"/>
    <w:rsid w:val="00D37954"/>
    <w:rsid w:val="00D37A78"/>
    <w:rsid w:val="00D4007A"/>
    <w:rsid w:val="00D401C2"/>
    <w:rsid w:val="00D40925"/>
    <w:rsid w:val="00D448BE"/>
    <w:rsid w:val="00D50255"/>
    <w:rsid w:val="00D50295"/>
    <w:rsid w:val="00D52A31"/>
    <w:rsid w:val="00D5430A"/>
    <w:rsid w:val="00D55BA7"/>
    <w:rsid w:val="00D56361"/>
    <w:rsid w:val="00D5654A"/>
    <w:rsid w:val="00D57878"/>
    <w:rsid w:val="00D60FFB"/>
    <w:rsid w:val="00D630BA"/>
    <w:rsid w:val="00D664A3"/>
    <w:rsid w:val="00D66520"/>
    <w:rsid w:val="00D71993"/>
    <w:rsid w:val="00D73212"/>
    <w:rsid w:val="00D73D9E"/>
    <w:rsid w:val="00D75886"/>
    <w:rsid w:val="00D76966"/>
    <w:rsid w:val="00D82763"/>
    <w:rsid w:val="00D844E4"/>
    <w:rsid w:val="00D84728"/>
    <w:rsid w:val="00D85297"/>
    <w:rsid w:val="00D86251"/>
    <w:rsid w:val="00D94C93"/>
    <w:rsid w:val="00D9569A"/>
    <w:rsid w:val="00D95BD4"/>
    <w:rsid w:val="00D96FD0"/>
    <w:rsid w:val="00D97642"/>
    <w:rsid w:val="00DA43DE"/>
    <w:rsid w:val="00DA4BAF"/>
    <w:rsid w:val="00DA776A"/>
    <w:rsid w:val="00DB0986"/>
    <w:rsid w:val="00DB49E0"/>
    <w:rsid w:val="00DB7CE0"/>
    <w:rsid w:val="00DC16A3"/>
    <w:rsid w:val="00DC1A5C"/>
    <w:rsid w:val="00DC1F9D"/>
    <w:rsid w:val="00DC361E"/>
    <w:rsid w:val="00DC4156"/>
    <w:rsid w:val="00DC4215"/>
    <w:rsid w:val="00DC455D"/>
    <w:rsid w:val="00DC4AA8"/>
    <w:rsid w:val="00DD01DD"/>
    <w:rsid w:val="00DD06DB"/>
    <w:rsid w:val="00DD32B8"/>
    <w:rsid w:val="00DD7C1D"/>
    <w:rsid w:val="00DE1B5B"/>
    <w:rsid w:val="00DE3182"/>
    <w:rsid w:val="00DE34CF"/>
    <w:rsid w:val="00DE40DC"/>
    <w:rsid w:val="00DE628D"/>
    <w:rsid w:val="00DE715A"/>
    <w:rsid w:val="00DE7F72"/>
    <w:rsid w:val="00DF2D62"/>
    <w:rsid w:val="00DF2EA0"/>
    <w:rsid w:val="00DF3498"/>
    <w:rsid w:val="00DF460E"/>
    <w:rsid w:val="00DF4F1A"/>
    <w:rsid w:val="00DF5518"/>
    <w:rsid w:val="00DF5C62"/>
    <w:rsid w:val="00DF7969"/>
    <w:rsid w:val="00E0021D"/>
    <w:rsid w:val="00E0063A"/>
    <w:rsid w:val="00E0277E"/>
    <w:rsid w:val="00E02C8C"/>
    <w:rsid w:val="00E04430"/>
    <w:rsid w:val="00E07818"/>
    <w:rsid w:val="00E13F3D"/>
    <w:rsid w:val="00E13F52"/>
    <w:rsid w:val="00E155C2"/>
    <w:rsid w:val="00E17F8D"/>
    <w:rsid w:val="00E20AD7"/>
    <w:rsid w:val="00E20B30"/>
    <w:rsid w:val="00E239B0"/>
    <w:rsid w:val="00E23E23"/>
    <w:rsid w:val="00E24AF8"/>
    <w:rsid w:val="00E3034D"/>
    <w:rsid w:val="00E306C7"/>
    <w:rsid w:val="00E34122"/>
    <w:rsid w:val="00E344B8"/>
    <w:rsid w:val="00E34898"/>
    <w:rsid w:val="00E37249"/>
    <w:rsid w:val="00E402A1"/>
    <w:rsid w:val="00E4145C"/>
    <w:rsid w:val="00E422CE"/>
    <w:rsid w:val="00E42B9B"/>
    <w:rsid w:val="00E42E90"/>
    <w:rsid w:val="00E43E01"/>
    <w:rsid w:val="00E44DE2"/>
    <w:rsid w:val="00E4673E"/>
    <w:rsid w:val="00E4747D"/>
    <w:rsid w:val="00E47732"/>
    <w:rsid w:val="00E50C16"/>
    <w:rsid w:val="00E52410"/>
    <w:rsid w:val="00E56630"/>
    <w:rsid w:val="00E6146E"/>
    <w:rsid w:val="00E6159E"/>
    <w:rsid w:val="00E63D08"/>
    <w:rsid w:val="00E661DE"/>
    <w:rsid w:val="00E67AFD"/>
    <w:rsid w:val="00E70731"/>
    <w:rsid w:val="00E71CAA"/>
    <w:rsid w:val="00E7224E"/>
    <w:rsid w:val="00E72940"/>
    <w:rsid w:val="00E72958"/>
    <w:rsid w:val="00E72F37"/>
    <w:rsid w:val="00E75650"/>
    <w:rsid w:val="00E80982"/>
    <w:rsid w:val="00E831C4"/>
    <w:rsid w:val="00E83649"/>
    <w:rsid w:val="00E904BA"/>
    <w:rsid w:val="00E92EFD"/>
    <w:rsid w:val="00E93E7B"/>
    <w:rsid w:val="00EA0174"/>
    <w:rsid w:val="00EA0242"/>
    <w:rsid w:val="00EA0416"/>
    <w:rsid w:val="00EA2F5C"/>
    <w:rsid w:val="00EA356F"/>
    <w:rsid w:val="00EA4941"/>
    <w:rsid w:val="00EB0511"/>
    <w:rsid w:val="00EB09B7"/>
    <w:rsid w:val="00EB0F05"/>
    <w:rsid w:val="00EB2B47"/>
    <w:rsid w:val="00EB2F0E"/>
    <w:rsid w:val="00EB39B2"/>
    <w:rsid w:val="00EB6C50"/>
    <w:rsid w:val="00EB6F80"/>
    <w:rsid w:val="00EB73A6"/>
    <w:rsid w:val="00EB7C23"/>
    <w:rsid w:val="00EC04D1"/>
    <w:rsid w:val="00EC05FF"/>
    <w:rsid w:val="00EC1D91"/>
    <w:rsid w:val="00EC226E"/>
    <w:rsid w:val="00EC4B69"/>
    <w:rsid w:val="00EC6413"/>
    <w:rsid w:val="00EC67F3"/>
    <w:rsid w:val="00EC7937"/>
    <w:rsid w:val="00EC7CBA"/>
    <w:rsid w:val="00ED025E"/>
    <w:rsid w:val="00ED5C0A"/>
    <w:rsid w:val="00ED649F"/>
    <w:rsid w:val="00EE572E"/>
    <w:rsid w:val="00EE7D7C"/>
    <w:rsid w:val="00EF3E37"/>
    <w:rsid w:val="00EF628B"/>
    <w:rsid w:val="00EF7A15"/>
    <w:rsid w:val="00F00A58"/>
    <w:rsid w:val="00F065E5"/>
    <w:rsid w:val="00F077FD"/>
    <w:rsid w:val="00F1189C"/>
    <w:rsid w:val="00F1215E"/>
    <w:rsid w:val="00F1596D"/>
    <w:rsid w:val="00F15A21"/>
    <w:rsid w:val="00F16636"/>
    <w:rsid w:val="00F16A28"/>
    <w:rsid w:val="00F170F2"/>
    <w:rsid w:val="00F17550"/>
    <w:rsid w:val="00F2040A"/>
    <w:rsid w:val="00F21E9A"/>
    <w:rsid w:val="00F25D98"/>
    <w:rsid w:val="00F27FCC"/>
    <w:rsid w:val="00F300FB"/>
    <w:rsid w:val="00F3107A"/>
    <w:rsid w:val="00F31F67"/>
    <w:rsid w:val="00F328C1"/>
    <w:rsid w:val="00F333CC"/>
    <w:rsid w:val="00F33CDD"/>
    <w:rsid w:val="00F36B69"/>
    <w:rsid w:val="00F42C06"/>
    <w:rsid w:val="00F42D05"/>
    <w:rsid w:val="00F433FB"/>
    <w:rsid w:val="00F43B54"/>
    <w:rsid w:val="00F5086D"/>
    <w:rsid w:val="00F53DE2"/>
    <w:rsid w:val="00F5446A"/>
    <w:rsid w:val="00F55018"/>
    <w:rsid w:val="00F555D9"/>
    <w:rsid w:val="00F55DA1"/>
    <w:rsid w:val="00F56130"/>
    <w:rsid w:val="00F56DC5"/>
    <w:rsid w:val="00F61ED9"/>
    <w:rsid w:val="00F63003"/>
    <w:rsid w:val="00F718C5"/>
    <w:rsid w:val="00F753E4"/>
    <w:rsid w:val="00F763A7"/>
    <w:rsid w:val="00F77532"/>
    <w:rsid w:val="00F8233A"/>
    <w:rsid w:val="00F84320"/>
    <w:rsid w:val="00F86A2B"/>
    <w:rsid w:val="00F871B6"/>
    <w:rsid w:val="00F877BE"/>
    <w:rsid w:val="00F93591"/>
    <w:rsid w:val="00FA0EDC"/>
    <w:rsid w:val="00FA12FA"/>
    <w:rsid w:val="00FA43AB"/>
    <w:rsid w:val="00FB0441"/>
    <w:rsid w:val="00FB6386"/>
    <w:rsid w:val="00FB648B"/>
    <w:rsid w:val="00FC0DC2"/>
    <w:rsid w:val="00FC133D"/>
    <w:rsid w:val="00FC14A3"/>
    <w:rsid w:val="00FC3D83"/>
    <w:rsid w:val="00FC3F7D"/>
    <w:rsid w:val="00FC5557"/>
    <w:rsid w:val="00FC76CF"/>
    <w:rsid w:val="00FD0A39"/>
    <w:rsid w:val="00FD19EF"/>
    <w:rsid w:val="00FE26D2"/>
    <w:rsid w:val="00FE274A"/>
    <w:rsid w:val="00FE281C"/>
    <w:rsid w:val="00FE3AAC"/>
    <w:rsid w:val="00FE6706"/>
    <w:rsid w:val="00FF0469"/>
    <w:rsid w:val="00FF18A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66611D9E-E1C7-43CB-8C81-17D19F56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1"/>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rsid w:val="00EB6C50"/>
    <w:pPr>
      <w:numPr>
        <w:numId w:val="22"/>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884370028">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2.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2.xml><?xml version="1.0" encoding="utf-8"?>
<ds:datastoreItem xmlns:ds="http://schemas.openxmlformats.org/officeDocument/2006/customXml" ds:itemID="{BCCC8823-CC29-4C21-A930-41197907D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purl.org/dc/terms/"/>
    <ds:schemaRef ds:uri="http://schemas.microsoft.com/office/2006/documentManagement/types"/>
    <ds:schemaRef ds:uri="http://schemas.microsoft.com/office/infopath/2007/PartnerControls"/>
    <ds:schemaRef ds:uri="9b239327-9e80-40e4-b1b7-4394fed77a33"/>
    <ds:schemaRef ds:uri="http://purl.org/dc/elements/1.1/"/>
    <ds:schemaRef ds:uri="http://schemas.microsoft.com/office/2006/metadata/properties"/>
    <ds:schemaRef ds:uri="2f282d3b-eb4a-4b09-b61f-b9593442e286"/>
    <ds:schemaRef ds:uri="http://schemas.openxmlformats.org/package/2006/metadata/core-properties"/>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1951</Words>
  <Characters>10341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686</cp:revision>
  <cp:lastPrinted>1900-01-01T08:00:00Z</cp:lastPrinted>
  <dcterms:created xsi:type="dcterms:W3CDTF">2021-05-03T06:59:00Z</dcterms:created>
  <dcterms:modified xsi:type="dcterms:W3CDTF">2021-10-22T20:46:00Z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